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1DA" w:rsidRPr="007661DA" w:rsidRDefault="00753C41" w:rsidP="000D5DBE">
      <w:pPr>
        <w:spacing w:afterLines="50" w:after="180" w:line="340" w:lineRule="exact"/>
        <w:jc w:val="center"/>
        <w:rPr>
          <w:rFonts w:ascii="標楷體" w:eastAsia="標楷體" w:hAnsi="標楷體"/>
          <w:color w:val="000000"/>
          <w:kern w:val="0"/>
          <w:szCs w:val="32"/>
        </w:rPr>
      </w:pPr>
      <w:r>
        <w:rPr>
          <w:rFonts w:ascii="標楷體" w:eastAsia="標楷體" w:hAnsi="標楷體" w:hint="eastAsia"/>
          <w:b/>
          <w:color w:val="000000"/>
          <w:sz w:val="28"/>
          <w:szCs w:val="28"/>
        </w:rPr>
        <w:t>嘉義市大業實驗國民中學</w:t>
      </w:r>
      <w:r w:rsidRPr="007661DA">
        <w:rPr>
          <w:rFonts w:ascii="標楷體" w:eastAsia="標楷體" w:hAnsi="標楷體" w:hint="eastAsia"/>
          <w:b/>
          <w:color w:val="000000"/>
          <w:sz w:val="28"/>
          <w:szCs w:val="28"/>
        </w:rPr>
        <w:t>部定課程</w:t>
      </w:r>
      <w:r w:rsidR="007661DA" w:rsidRPr="007661DA">
        <w:rPr>
          <w:rFonts w:ascii="標楷體" w:eastAsia="標楷體" w:hAnsi="標楷體" w:hint="eastAsia"/>
          <w:b/>
          <w:color w:val="000000"/>
          <w:sz w:val="28"/>
          <w:szCs w:val="28"/>
        </w:rPr>
        <w:t>(</w:t>
      </w:r>
      <w:r w:rsidRPr="007A58EC">
        <w:rPr>
          <w:rFonts w:ascii="標楷體" w:eastAsia="標楷體" w:hAnsi="標楷體" w:hint="eastAsia"/>
          <w:b/>
          <w:color w:val="000000"/>
          <w:sz w:val="28"/>
          <w:szCs w:val="28"/>
        </w:rPr>
        <w:t>自然</w:t>
      </w:r>
      <w:r w:rsidRPr="007661DA">
        <w:rPr>
          <w:rFonts w:ascii="標楷體" w:eastAsia="標楷體" w:hAnsi="標楷體" w:hint="eastAsia"/>
          <w:b/>
          <w:color w:val="000000"/>
          <w:sz w:val="28"/>
          <w:szCs w:val="28"/>
        </w:rPr>
        <w:t>領域課程</w:t>
      </w:r>
      <w:r>
        <w:rPr>
          <w:rFonts w:ascii="標楷體" w:eastAsia="標楷體" w:hAnsi="標楷體" w:hint="eastAsia"/>
          <w:b/>
          <w:color w:val="000000"/>
          <w:sz w:val="28"/>
          <w:szCs w:val="28"/>
        </w:rPr>
        <w:t>-理化</w:t>
      </w:r>
      <w:r w:rsidR="007661DA" w:rsidRPr="007661DA">
        <w:rPr>
          <w:rFonts w:ascii="標楷體" w:eastAsia="標楷體" w:hAnsi="標楷體" w:hint="eastAsia"/>
          <w:b/>
          <w:color w:val="000000"/>
          <w:sz w:val="28"/>
          <w:szCs w:val="28"/>
        </w:rPr>
        <w:t>)</w:t>
      </w:r>
      <w:r w:rsidR="00BE4B6D">
        <w:rPr>
          <w:rFonts w:ascii="標楷體" w:eastAsia="標楷體" w:hAnsi="標楷體" w:hint="eastAsia"/>
          <w:b/>
          <w:color w:val="000000"/>
          <w:sz w:val="28"/>
          <w:szCs w:val="28"/>
        </w:rPr>
        <w:t xml:space="preserve">  </w:t>
      </w:r>
      <w:r w:rsidR="007661DA" w:rsidRPr="007661DA">
        <w:rPr>
          <w:rFonts w:ascii="標楷體" w:eastAsia="標楷體" w:hAnsi="標楷體" w:hint="eastAsia"/>
          <w:b/>
          <w:color w:val="000000"/>
          <w:sz w:val="28"/>
          <w:szCs w:val="28"/>
        </w:rPr>
        <w:t>課程計畫</w:t>
      </w:r>
      <w:r w:rsidR="007661DA" w:rsidRPr="007661DA">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05"/>
        <w:gridCol w:w="976"/>
        <w:gridCol w:w="396"/>
        <w:gridCol w:w="716"/>
        <w:gridCol w:w="1245"/>
        <w:gridCol w:w="102"/>
        <w:gridCol w:w="895"/>
        <w:gridCol w:w="697"/>
        <w:gridCol w:w="868"/>
        <w:gridCol w:w="980"/>
        <w:gridCol w:w="1376"/>
      </w:tblGrid>
      <w:tr w:rsidR="007661DA" w:rsidRPr="00DD3F78" w:rsidTr="004C2B53">
        <w:tc>
          <w:tcPr>
            <w:tcW w:w="9628" w:type="dxa"/>
            <w:gridSpan w:val="12"/>
            <w:vAlign w:val="center"/>
          </w:tcPr>
          <w:p w:rsidR="007661DA" w:rsidRPr="00DD3F78" w:rsidRDefault="00753C41" w:rsidP="00342870">
            <w:pPr>
              <w:snapToGrid w:val="0"/>
              <w:spacing w:line="280" w:lineRule="atLeast"/>
              <w:jc w:val="center"/>
              <w:rPr>
                <w:rFonts w:ascii="標楷體" w:eastAsia="標楷體" w:hAnsi="標楷體"/>
                <w:szCs w:val="24"/>
              </w:rPr>
            </w:pPr>
            <w:r w:rsidRPr="00DD3F78">
              <w:rPr>
                <w:rFonts w:ascii="標楷體" w:eastAsia="標楷體" w:hAnsi="標楷體" w:hint="eastAsia"/>
                <w:szCs w:val="24"/>
              </w:rPr>
              <w:t>嘉義市</w:t>
            </w:r>
            <w:r>
              <w:rPr>
                <w:rFonts w:ascii="標楷體" w:eastAsia="標楷體" w:hAnsi="標楷體" w:hint="eastAsia"/>
                <w:szCs w:val="24"/>
              </w:rPr>
              <w:t>大業實驗</w:t>
            </w:r>
            <w:r w:rsidRPr="00DD3F78">
              <w:rPr>
                <w:rFonts w:ascii="標楷體" w:eastAsia="標楷體" w:hAnsi="標楷體" w:hint="eastAsia"/>
                <w:szCs w:val="24"/>
              </w:rPr>
              <w:t>國民</w:t>
            </w:r>
            <w:r>
              <w:rPr>
                <w:rFonts w:ascii="標楷體" w:eastAsia="標楷體" w:hAnsi="標楷體" w:hint="eastAsia"/>
                <w:szCs w:val="24"/>
              </w:rPr>
              <w:t>中</w:t>
            </w:r>
            <w:r w:rsidRPr="00DD3F78">
              <w:rPr>
                <w:rFonts w:ascii="標楷體" w:eastAsia="標楷體" w:hAnsi="標楷體" w:hint="eastAsia"/>
                <w:szCs w:val="24"/>
              </w:rPr>
              <w:t>學</w:t>
            </w:r>
            <w:r w:rsidR="001D61C8" w:rsidRPr="00DD3F78">
              <w:rPr>
                <w:rFonts w:ascii="標楷體" w:eastAsia="標楷體" w:hAnsi="標楷體" w:hint="eastAsia"/>
                <w:szCs w:val="24"/>
              </w:rPr>
              <w:t>1</w:t>
            </w:r>
            <w:r w:rsidR="00342870">
              <w:rPr>
                <w:rFonts w:ascii="標楷體" w:eastAsia="標楷體" w:hAnsi="標楷體" w:hint="eastAsia"/>
                <w:szCs w:val="24"/>
              </w:rPr>
              <w:t>1</w:t>
            </w:r>
            <w:r w:rsidR="007D6E6F">
              <w:rPr>
                <w:rFonts w:ascii="標楷體" w:eastAsia="標楷體" w:hAnsi="標楷體" w:hint="eastAsia"/>
                <w:szCs w:val="24"/>
              </w:rPr>
              <w:t>4</w:t>
            </w:r>
            <w:r w:rsidR="007661DA" w:rsidRPr="00DD3F78">
              <w:rPr>
                <w:rFonts w:ascii="標楷體" w:eastAsia="標楷體" w:hAnsi="標楷體" w:hint="eastAsia"/>
                <w:szCs w:val="24"/>
              </w:rPr>
              <w:t>學年度</w:t>
            </w:r>
            <w:r w:rsidR="007D6E6F">
              <w:rPr>
                <w:rFonts w:ascii="標楷體" w:eastAsia="標楷體" w:hAnsi="標楷體" w:hint="eastAsia"/>
                <w:szCs w:val="24"/>
              </w:rPr>
              <w:t xml:space="preserve"> 秋冬學季</w:t>
            </w:r>
            <w:r>
              <w:rPr>
                <w:rFonts w:ascii="標楷體" w:eastAsia="標楷體" w:hAnsi="標楷體" w:hint="eastAsia"/>
                <w:szCs w:val="24"/>
                <w:u w:val="thick"/>
              </w:rPr>
              <w:t xml:space="preserve">九 </w:t>
            </w:r>
            <w:r w:rsidRPr="00DD3F78">
              <w:rPr>
                <w:rFonts w:ascii="標楷體" w:eastAsia="標楷體" w:hAnsi="標楷體" w:hint="eastAsia"/>
                <w:szCs w:val="24"/>
              </w:rPr>
              <w:t xml:space="preserve"> 年級 </w:t>
            </w:r>
            <w:r>
              <w:rPr>
                <w:rFonts w:ascii="標楷體" w:eastAsia="標楷體" w:hAnsi="標楷體" w:hint="eastAsia"/>
                <w:szCs w:val="24"/>
                <w:u w:val="thick"/>
              </w:rPr>
              <w:t>自然</w:t>
            </w:r>
            <w:r w:rsidRPr="00DD3F78">
              <w:rPr>
                <w:rFonts w:ascii="標楷體" w:eastAsia="標楷體" w:hAnsi="標楷體" w:hint="eastAsia"/>
                <w:szCs w:val="24"/>
              </w:rPr>
              <w:t>領域</w:t>
            </w:r>
            <w:r>
              <w:rPr>
                <w:rFonts w:ascii="標楷體" w:eastAsia="標楷體" w:hAnsi="標楷體" w:hint="eastAsia"/>
                <w:szCs w:val="24"/>
              </w:rPr>
              <w:t>(理化)</w:t>
            </w:r>
            <w:r w:rsidRPr="00DD3F78">
              <w:rPr>
                <w:rFonts w:ascii="標楷體" w:eastAsia="標楷體" w:hAnsi="標楷體" w:hint="eastAsia"/>
                <w:szCs w:val="24"/>
              </w:rPr>
              <w:t>課程計畫</w:t>
            </w:r>
          </w:p>
        </w:tc>
      </w:tr>
      <w:tr w:rsidR="007661DA" w:rsidRPr="00DD3F78" w:rsidTr="004C2B53">
        <w:tc>
          <w:tcPr>
            <w:tcW w:w="2353" w:type="dxa"/>
            <w:gridSpan w:val="3"/>
            <w:vAlign w:val="center"/>
          </w:tcPr>
          <w:p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357" w:type="dxa"/>
            <w:gridSpan w:val="3"/>
            <w:vAlign w:val="center"/>
          </w:tcPr>
          <w:p w:rsidR="007661DA" w:rsidRPr="002D1B1F" w:rsidRDefault="00753C41" w:rsidP="007661DA">
            <w:pPr>
              <w:snapToGrid w:val="0"/>
              <w:spacing w:line="280" w:lineRule="atLeast"/>
              <w:jc w:val="center"/>
              <w:rPr>
                <w:rFonts w:ascii="標楷體" w:eastAsia="標楷體" w:hAnsi="標楷體"/>
                <w:szCs w:val="24"/>
              </w:rPr>
            </w:pPr>
            <w:r>
              <w:rPr>
                <w:rFonts w:ascii="標楷體" w:eastAsia="標楷體" w:hAnsi="標楷體" w:hint="eastAsia"/>
                <w:szCs w:val="24"/>
              </w:rPr>
              <w:t>2</w:t>
            </w:r>
            <w:r w:rsidR="002D1B1F" w:rsidRPr="002D1B1F">
              <w:rPr>
                <w:rFonts w:ascii="標楷體" w:eastAsia="標楷體" w:hAnsi="標楷體" w:hint="eastAsia"/>
                <w:szCs w:val="24"/>
              </w:rPr>
              <w:t>節</w:t>
            </w:r>
          </w:p>
        </w:tc>
        <w:tc>
          <w:tcPr>
            <w:tcW w:w="2562" w:type="dxa"/>
            <w:gridSpan w:val="4"/>
            <w:vAlign w:val="center"/>
          </w:tcPr>
          <w:p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56" w:type="dxa"/>
            <w:gridSpan w:val="2"/>
          </w:tcPr>
          <w:p w:rsidR="007661DA" w:rsidRPr="00DD3F78" w:rsidRDefault="007D6E6F" w:rsidP="007661DA">
            <w:pPr>
              <w:snapToGrid w:val="0"/>
              <w:spacing w:line="280" w:lineRule="atLeast"/>
              <w:jc w:val="both"/>
              <w:rPr>
                <w:rFonts w:ascii="標楷體" w:eastAsia="標楷體" w:hAnsi="標楷體"/>
                <w:sz w:val="22"/>
              </w:rPr>
            </w:pPr>
            <w:r>
              <w:rPr>
                <w:rFonts w:ascii="標楷體" w:eastAsia="標楷體" w:hAnsi="標楷體" w:hint="eastAsia"/>
                <w:sz w:val="22"/>
              </w:rPr>
              <w:t xml:space="preserve"> </w:t>
            </w:r>
            <w:r w:rsidR="00753C41">
              <w:rPr>
                <w:rFonts w:ascii="標楷體" w:eastAsia="標楷體" w:hAnsi="標楷體" w:hint="eastAsia"/>
                <w:sz w:val="22"/>
              </w:rPr>
              <w:t>江品佑</w:t>
            </w:r>
          </w:p>
        </w:tc>
      </w:tr>
      <w:tr w:rsidR="00A010E2" w:rsidRPr="00DD3F78" w:rsidTr="004C2B53">
        <w:trPr>
          <w:trHeight w:val="320"/>
        </w:trPr>
        <w:tc>
          <w:tcPr>
            <w:tcW w:w="2353" w:type="dxa"/>
            <w:gridSpan w:val="3"/>
            <w:vMerge w:val="restart"/>
            <w:vAlign w:val="center"/>
          </w:tcPr>
          <w:p w:rsidR="00A010E2" w:rsidRPr="00DD3F78" w:rsidRDefault="00A010E2" w:rsidP="00A010E2">
            <w:pPr>
              <w:jc w:val="center"/>
              <w:rPr>
                <w:rFonts w:eastAsia="標楷體" w:hAnsi="標楷體"/>
              </w:rPr>
            </w:pPr>
            <w:r w:rsidRPr="00DD3F78">
              <w:rPr>
                <w:rFonts w:eastAsia="標楷體" w:hAnsi="標楷體" w:hint="eastAsia"/>
              </w:rPr>
              <w:t>核心素養</w:t>
            </w:r>
          </w:p>
        </w:tc>
        <w:tc>
          <w:tcPr>
            <w:tcW w:w="1112" w:type="dxa"/>
            <w:gridSpan w:val="2"/>
            <w:vAlign w:val="center"/>
          </w:tcPr>
          <w:p w:rsidR="00A010E2" w:rsidRPr="00DD3F78" w:rsidRDefault="00A010E2" w:rsidP="00A010E2">
            <w:pPr>
              <w:snapToGrid w:val="0"/>
              <w:ind w:left="-19"/>
              <w:jc w:val="both"/>
              <w:rPr>
                <w:rFonts w:ascii="標楷體" w:eastAsia="標楷體" w:hAnsi="標楷體"/>
                <w:szCs w:val="24"/>
              </w:rPr>
            </w:pPr>
            <w:r w:rsidRPr="00DD3F78">
              <w:rPr>
                <w:rFonts w:ascii="標楷體" w:eastAsia="標楷體" w:hAnsi="標楷體" w:hint="eastAsia"/>
                <w:szCs w:val="24"/>
              </w:rPr>
              <w:t>總綱</w:t>
            </w:r>
          </w:p>
        </w:tc>
        <w:tc>
          <w:tcPr>
            <w:tcW w:w="6163" w:type="dxa"/>
            <w:gridSpan w:val="7"/>
          </w:tcPr>
          <w:p w:rsidR="00AF3F62" w:rsidRDefault="00AF3F62" w:rsidP="00AF3F62">
            <w:r>
              <w:rPr>
                <w:rFonts w:ascii="標楷體" w:eastAsia="標楷體" w:hAnsi="標楷體" w:hint="eastAsia"/>
                <w:bCs/>
                <w:snapToGrid w:val="0"/>
                <w:kern w:val="0"/>
                <w:sz w:val="22"/>
              </w:rPr>
              <w:t>A1身心素質與自我精進</w:t>
            </w:r>
          </w:p>
          <w:p w:rsidR="00AF3F62" w:rsidRDefault="00AF3F62" w:rsidP="00AF3F62">
            <w:r>
              <w:rPr>
                <w:rFonts w:ascii="標楷體" w:eastAsia="標楷體" w:hAnsi="標楷體" w:hint="eastAsia"/>
                <w:bCs/>
                <w:snapToGrid w:val="0"/>
                <w:kern w:val="0"/>
                <w:sz w:val="22"/>
              </w:rPr>
              <w:t>A1身心素質與自我精進</w:t>
            </w:r>
          </w:p>
          <w:p w:rsidR="00AF3F62" w:rsidRDefault="00AF3F62" w:rsidP="00AF3F62">
            <w:r>
              <w:rPr>
                <w:rFonts w:ascii="標楷體" w:eastAsia="標楷體" w:hAnsi="標楷體" w:hint="eastAsia"/>
                <w:bCs/>
                <w:snapToGrid w:val="0"/>
                <w:kern w:val="0"/>
                <w:sz w:val="22"/>
              </w:rPr>
              <w:t>A2系統思考與解決問題</w:t>
            </w:r>
          </w:p>
          <w:p w:rsidR="00AF3F62" w:rsidRDefault="00AF3F62" w:rsidP="00AF3F62">
            <w:r>
              <w:rPr>
                <w:rFonts w:ascii="標楷體" w:eastAsia="標楷體" w:hAnsi="標楷體" w:hint="eastAsia"/>
                <w:bCs/>
                <w:snapToGrid w:val="0"/>
                <w:kern w:val="0"/>
                <w:sz w:val="22"/>
              </w:rPr>
              <w:t>A3規劃執行與創新應變</w:t>
            </w:r>
          </w:p>
          <w:p w:rsidR="00AF3F62" w:rsidRDefault="00AF3F62" w:rsidP="00AF3F62">
            <w:r>
              <w:rPr>
                <w:rFonts w:ascii="標楷體" w:eastAsia="標楷體" w:hAnsi="標楷體" w:hint="eastAsia"/>
                <w:bCs/>
                <w:snapToGrid w:val="0"/>
                <w:kern w:val="0"/>
                <w:sz w:val="22"/>
              </w:rPr>
              <w:t>B1符號運用與溝通表達</w:t>
            </w:r>
          </w:p>
          <w:p w:rsidR="00AF3F62" w:rsidRDefault="00AF3F62" w:rsidP="00AF3F62">
            <w:r>
              <w:rPr>
                <w:rFonts w:ascii="標楷體" w:eastAsia="標楷體" w:hAnsi="標楷體" w:hint="eastAsia"/>
                <w:bCs/>
                <w:snapToGrid w:val="0"/>
                <w:kern w:val="0"/>
                <w:sz w:val="22"/>
              </w:rPr>
              <w:t>B2科技資訊與媒體素養</w:t>
            </w:r>
          </w:p>
          <w:p w:rsidR="00AF3F62" w:rsidRDefault="00AF3F62" w:rsidP="00AF3F62">
            <w:r>
              <w:rPr>
                <w:rFonts w:ascii="標楷體" w:eastAsia="標楷體" w:hAnsi="標楷體" w:hint="eastAsia"/>
                <w:bCs/>
                <w:snapToGrid w:val="0"/>
                <w:kern w:val="0"/>
                <w:sz w:val="22"/>
              </w:rPr>
              <w:t>B3藝術涵養與美感素養</w:t>
            </w:r>
          </w:p>
          <w:p w:rsidR="00AF3F62" w:rsidRDefault="00AF3F62" w:rsidP="00AF3F62">
            <w:r>
              <w:rPr>
                <w:rFonts w:ascii="標楷體" w:eastAsia="標楷體" w:hAnsi="標楷體" w:hint="eastAsia"/>
                <w:bCs/>
                <w:snapToGrid w:val="0"/>
                <w:kern w:val="0"/>
                <w:sz w:val="22"/>
              </w:rPr>
              <w:t>C1道德實踐與公民意識</w:t>
            </w:r>
          </w:p>
          <w:p w:rsidR="00AF3F62" w:rsidRDefault="00AF3F62" w:rsidP="00AF3F62">
            <w:r>
              <w:rPr>
                <w:rFonts w:ascii="標楷體" w:eastAsia="標楷體" w:hAnsi="標楷體" w:hint="eastAsia"/>
                <w:bCs/>
                <w:snapToGrid w:val="0"/>
                <w:kern w:val="0"/>
                <w:sz w:val="22"/>
              </w:rPr>
              <w:t>C2人際關係與團隊合作</w:t>
            </w:r>
          </w:p>
          <w:p w:rsidR="00A010E2" w:rsidRPr="006501F0" w:rsidRDefault="00AF3F62" w:rsidP="00AF3F62">
            <w:pPr>
              <w:widowControl/>
              <w:jc w:val="both"/>
              <w:rPr>
                <w:rFonts w:ascii="標楷體" w:eastAsia="標楷體" w:hAnsi="標楷體"/>
                <w:b/>
                <w:color w:val="000000"/>
              </w:rPr>
            </w:pPr>
            <w:r>
              <w:rPr>
                <w:rFonts w:ascii="標楷體" w:eastAsia="標楷體" w:hAnsi="標楷體" w:hint="eastAsia"/>
                <w:bCs/>
                <w:snapToGrid w:val="0"/>
                <w:kern w:val="0"/>
                <w:sz w:val="22"/>
              </w:rPr>
              <w:t>C3多元文化與國際理解</w:t>
            </w:r>
          </w:p>
        </w:tc>
      </w:tr>
      <w:tr w:rsidR="00803D04" w:rsidRPr="00DD3F78" w:rsidTr="004C2B53">
        <w:trPr>
          <w:trHeight w:val="320"/>
        </w:trPr>
        <w:tc>
          <w:tcPr>
            <w:tcW w:w="2353" w:type="dxa"/>
            <w:gridSpan w:val="3"/>
            <w:vMerge/>
            <w:vAlign w:val="center"/>
          </w:tcPr>
          <w:p w:rsidR="00803D04" w:rsidRPr="00DD3F78" w:rsidRDefault="00803D04" w:rsidP="00803D04">
            <w:pPr>
              <w:snapToGrid w:val="0"/>
              <w:spacing w:line="280" w:lineRule="atLeast"/>
              <w:jc w:val="center"/>
              <w:rPr>
                <w:rFonts w:ascii="標楷體" w:eastAsia="標楷體" w:hAnsi="標楷體"/>
                <w:color w:val="FF0000"/>
                <w:sz w:val="22"/>
              </w:rPr>
            </w:pPr>
          </w:p>
        </w:tc>
        <w:tc>
          <w:tcPr>
            <w:tcW w:w="1112" w:type="dxa"/>
            <w:gridSpan w:val="2"/>
            <w:vAlign w:val="center"/>
          </w:tcPr>
          <w:p w:rsidR="00803D04" w:rsidRPr="00DD3F78" w:rsidRDefault="00803D04" w:rsidP="00803D04">
            <w:pPr>
              <w:snapToGrid w:val="0"/>
              <w:spacing w:line="280" w:lineRule="atLeast"/>
              <w:jc w:val="both"/>
              <w:rPr>
                <w:rFonts w:ascii="標楷體" w:eastAsia="標楷體" w:hAnsi="標楷體"/>
                <w:szCs w:val="24"/>
              </w:rPr>
            </w:pPr>
            <w:r w:rsidRPr="00DD3F78">
              <w:rPr>
                <w:rFonts w:ascii="標楷體" w:eastAsia="標楷體" w:hAnsi="標楷體" w:hint="eastAsia"/>
                <w:szCs w:val="24"/>
              </w:rPr>
              <w:t>領綱</w:t>
            </w:r>
          </w:p>
        </w:tc>
        <w:tc>
          <w:tcPr>
            <w:tcW w:w="6163" w:type="dxa"/>
            <w:gridSpan w:val="7"/>
          </w:tcPr>
          <w:p w:rsidR="00AF3F62" w:rsidRDefault="00AF3F62" w:rsidP="00AF3F62">
            <w:r>
              <w:rPr>
                <w:rFonts w:ascii="標楷體" w:eastAsia="標楷體" w:hAnsi="標楷體" w:hint="eastAsia"/>
                <w:sz w:val="22"/>
              </w:rPr>
              <w:t>自-J-A1 能應用科學知識、方法與態度於日常生活當中。</w:t>
            </w:r>
          </w:p>
          <w:p w:rsidR="00AF3F62" w:rsidRDefault="00AF3F62" w:rsidP="00AF3F62">
            <w:r>
              <w:rPr>
                <w:rFonts w:ascii="標楷體" w:eastAsia="標楷體" w:hAnsi="標楷體" w:hint="eastAsia"/>
                <w:sz w:val="22"/>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rsidR="00AF3F62" w:rsidRDefault="00AF3F62" w:rsidP="00AF3F62">
            <w:r>
              <w:rPr>
                <w:rFonts w:ascii="標楷體" w:eastAsia="標楷體" w:hAnsi="標楷體" w:hint="eastAsia"/>
                <w:sz w:val="22"/>
              </w:rPr>
              <w:t>自-J-A3 具備從日常生活經驗中找出問題，並能根據問題特性、資源等因素，善用生活週遭的物品、器材儀器、科技設備及資源，規劃自然科學探究活動。</w:t>
            </w:r>
          </w:p>
          <w:p w:rsidR="00AF3F62" w:rsidRDefault="00AF3F62" w:rsidP="00AF3F62">
            <w:r>
              <w:rPr>
                <w:rFonts w:ascii="標楷體" w:eastAsia="標楷體" w:hAnsi="標楷體" w:hint="eastAsia"/>
                <w:sz w:val="22"/>
              </w:rPr>
              <w:t>自-J-B1 能分析歸納、製作圖表、使用資訊及數學運算等方法，整理自然科學資訊或數據，並利用口語、影像、文字與圖案、繪圖或實物、科學名詞、數學公式、模型等，表達探究之過程、發現與成果、價值和限制等。</w:t>
            </w:r>
          </w:p>
          <w:p w:rsidR="00AF3F62" w:rsidRDefault="00AF3F62" w:rsidP="00AF3F62">
            <w:r>
              <w:rPr>
                <w:rFonts w:ascii="標楷體" w:eastAsia="標楷體" w:hAnsi="標楷體" w:hint="eastAsia"/>
                <w:sz w:val="22"/>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rsidR="00AF3F62" w:rsidRDefault="00AF3F62" w:rsidP="00AF3F62">
            <w:r>
              <w:rPr>
                <w:rFonts w:ascii="標楷體" w:eastAsia="標楷體" w:hAnsi="標楷體" w:hint="eastAsia"/>
                <w:sz w:val="22"/>
              </w:rPr>
              <w:t>自-J-B3 透過欣賞山川大地、風雲雨露、河海大洋、日月星辰，體驗自然與生命之美。</w:t>
            </w:r>
          </w:p>
          <w:p w:rsidR="00AF3F62" w:rsidRDefault="00AF3F62" w:rsidP="00AF3F62">
            <w:r>
              <w:rPr>
                <w:rFonts w:ascii="標楷體" w:eastAsia="標楷體" w:hAnsi="標楷體" w:hint="eastAsia"/>
                <w:sz w:val="22"/>
              </w:rPr>
              <w:t>自-J-C1 從日常學習中，主動關心自然環境相關公共議題，尊重生命。</w:t>
            </w:r>
          </w:p>
          <w:p w:rsidR="00AF3F62" w:rsidRDefault="00AF3F62" w:rsidP="00AF3F62">
            <w:r>
              <w:rPr>
                <w:rFonts w:ascii="標楷體" w:eastAsia="標楷體" w:hAnsi="標楷體" w:hint="eastAsia"/>
                <w:sz w:val="22"/>
              </w:rPr>
              <w:t>自-J-C2 透過合作學習，發展與同儕溝通、共同參與、共同執行及共同發掘科學相關知識與問題解決的能力。</w:t>
            </w:r>
          </w:p>
          <w:p w:rsidR="00155FFD" w:rsidRPr="000D521C" w:rsidRDefault="00AF3F62" w:rsidP="00AF3F62">
            <w:pPr>
              <w:ind w:left="975" w:hangingChars="443" w:hanging="975"/>
              <w:rPr>
                <w:rFonts w:ascii="新細明體" w:hAnsi="新細明體" w:cs="Arial Unicode MS"/>
                <w:color w:val="000000"/>
                <w:sz w:val="20"/>
                <w:szCs w:val="20"/>
              </w:rPr>
            </w:pPr>
            <w:r>
              <w:rPr>
                <w:rFonts w:ascii="標楷體" w:eastAsia="標楷體" w:hAnsi="標楷體" w:hint="eastAsia"/>
                <w:sz w:val="22"/>
              </w:rPr>
              <w:t>自-J-C3 透過環境相關議題的學習，能了解全球自然環境具有差異性與互動性，並能發展出自我文化認同與身為地球公民的價值觀。</w:t>
            </w:r>
          </w:p>
        </w:tc>
      </w:tr>
      <w:tr w:rsidR="004C2B53" w:rsidRPr="00DD3F78" w:rsidTr="004C2B53">
        <w:trPr>
          <w:trHeight w:val="219"/>
        </w:trPr>
        <w:tc>
          <w:tcPr>
            <w:tcW w:w="2353" w:type="dxa"/>
            <w:gridSpan w:val="3"/>
            <w:vMerge w:val="restart"/>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1112" w:type="dxa"/>
            <w:gridSpan w:val="2"/>
            <w:vAlign w:val="center"/>
          </w:tcPr>
          <w:p w:rsidR="004C2B53" w:rsidRPr="00DD3F78" w:rsidRDefault="004C2B53" w:rsidP="004C2B5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學習表現</w:t>
            </w:r>
          </w:p>
        </w:tc>
        <w:tc>
          <w:tcPr>
            <w:tcW w:w="6163" w:type="dxa"/>
            <w:gridSpan w:val="7"/>
          </w:tcPr>
          <w:p w:rsidR="00AF3F62" w:rsidRDefault="00AF3F62" w:rsidP="00AF3F62">
            <w:r>
              <w:rPr>
                <w:rFonts w:ascii="標楷體" w:eastAsia="標楷體" w:hAnsi="標楷體" w:cs="標楷體" w:hint="eastAsia"/>
                <w:sz w:val="22"/>
              </w:rPr>
              <w:t>ah-IV-1 對於有關科學發現的報導，甚至權威的解釋（如報章雜誌的報導或書本上的解釋），能抱持懷疑的態度，評估其推</w:t>
            </w:r>
            <w:r>
              <w:rPr>
                <w:rFonts w:ascii="標楷體" w:eastAsia="標楷體" w:hAnsi="標楷體" w:cs="標楷體" w:hint="eastAsia"/>
                <w:sz w:val="22"/>
              </w:rPr>
              <w:lastRenderedPageBreak/>
              <w:t>論的證據是否充分且可信賴。</w:t>
            </w:r>
          </w:p>
          <w:p w:rsidR="00AF3F62" w:rsidRDefault="00AF3F62" w:rsidP="00AF3F62">
            <w:r>
              <w:rPr>
                <w:rFonts w:ascii="標楷體" w:eastAsia="標楷體" w:hAnsi="標楷體" w:cs="標楷體" w:hint="eastAsia"/>
                <w:sz w:val="22"/>
              </w:rPr>
              <w:t>ah-IV-2 應用所學到的科學知識與科學探究方法，幫助自己做出最佳的決定。</w:t>
            </w:r>
          </w:p>
          <w:p w:rsidR="00AF3F62" w:rsidRDefault="00AF3F62" w:rsidP="00AF3F62">
            <w:r>
              <w:rPr>
                <w:rFonts w:ascii="標楷體" w:eastAsia="標楷體" w:hAnsi="標楷體" w:cs="標楷體" w:hint="eastAsia"/>
                <w:sz w:val="22"/>
              </w:rPr>
              <w:t>ai-IV-2 透過與同儕的討論，分享科學發現的樂趣。</w:t>
            </w:r>
          </w:p>
          <w:p w:rsidR="00AF3F62" w:rsidRDefault="00AF3F62" w:rsidP="00AF3F62">
            <w:r>
              <w:rPr>
                <w:rFonts w:ascii="標楷體" w:eastAsia="標楷體" w:hAnsi="標楷體" w:cs="標楷體" w:hint="eastAsia"/>
                <w:sz w:val="22"/>
              </w:rPr>
              <w:t>ai-IV-3 透過所學到的科學知識和科學探索的各種方法，解釋自然現象發生的原因，建立科學學習的自信心。</w:t>
            </w:r>
          </w:p>
          <w:p w:rsidR="00AF3F62" w:rsidRDefault="00AF3F62" w:rsidP="00AF3F62">
            <w:r>
              <w:rPr>
                <w:rFonts w:ascii="標楷體" w:eastAsia="標楷體" w:hAnsi="標楷體" w:cs="標楷體" w:hint="eastAsia"/>
                <w:sz w:val="22"/>
              </w:rPr>
              <w:t>an-IV-1 察覺到科學的觀察、測量和方法是否具有正當性，是受到社會共同建構的標準所規範。</w:t>
            </w:r>
          </w:p>
          <w:p w:rsidR="00AF3F62" w:rsidRDefault="00AF3F62" w:rsidP="00AF3F62">
            <w:r>
              <w:rPr>
                <w:rFonts w:ascii="標楷體" w:eastAsia="標楷體" w:hAnsi="標楷體" w:cs="標楷體" w:hint="eastAsia"/>
                <w:sz w:val="22"/>
              </w:rPr>
              <w:t>an-IV-2 分辨科學知識的確定性和持久性，會因科學研究的時空背景不同而有所變化。</w:t>
            </w:r>
          </w:p>
          <w:p w:rsidR="00AF3F62" w:rsidRDefault="00AF3F62" w:rsidP="00AF3F62">
            <w:r>
              <w:rPr>
                <w:rFonts w:ascii="標楷體" w:eastAsia="標楷體" w:hAnsi="標楷體" w:cs="標楷體" w:hint="eastAsia"/>
                <w:sz w:val="22"/>
              </w:rPr>
              <w:t>an-IV-3 體察到不同性別、背景、族群科學家們具有堅毅、嚴謹和講求邏輯的特質，也具有好奇心、求知慾和想像力。</w:t>
            </w:r>
          </w:p>
          <w:p w:rsidR="00AF3F62" w:rsidRDefault="00AF3F62" w:rsidP="00AF3F62">
            <w:r>
              <w:rPr>
                <w:rFonts w:ascii="標楷體" w:eastAsia="標楷體" w:hAnsi="標楷體" w:cs="標楷體" w:hint="eastAsia"/>
                <w:sz w:val="22"/>
              </w:rPr>
              <w:t>pa-IV-1 能分析歸納、製作圖表、使用資訊與數學等方法，整理資訊或數據。</w:t>
            </w:r>
          </w:p>
          <w:p w:rsidR="00AF3F62" w:rsidRDefault="00AF3F62" w:rsidP="00AF3F62">
            <w:r>
              <w:rPr>
                <w:rFonts w:ascii="標楷體" w:eastAsia="標楷體" w:hAnsi="標楷體" w:cs="標楷體" w:hint="eastAsia"/>
                <w:sz w:val="22"/>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AF3F62" w:rsidRDefault="00AF3F62" w:rsidP="00AF3F62">
            <w:r>
              <w:rPr>
                <w:rFonts w:ascii="標楷體" w:eastAsia="標楷體" w:hAnsi="標楷體" w:cs="標楷體" w:hint="eastAsia"/>
                <w:sz w:val="22"/>
              </w:rPr>
              <w:t>pc-IV-1 能理解同學的探究過程和結果（或經簡化過的科學報告），提出合理而且具有根據的疑問或意見。並能對問題、探究方法、證據及發現，彼此間的符應情形，進行檢核並提出可能的改善方案。</w:t>
            </w:r>
          </w:p>
          <w:p w:rsidR="00AF3F62" w:rsidRDefault="00AF3F62" w:rsidP="00AF3F62">
            <w:r>
              <w:rPr>
                <w:rFonts w:ascii="標楷體" w:eastAsia="標楷體" w:hAnsi="標楷體" w:cs="標楷體" w:hint="eastAsia"/>
                <w:sz w:val="22"/>
              </w:rPr>
              <w:t>pc-IV-2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AF3F62" w:rsidRDefault="00AF3F62" w:rsidP="00AF3F62">
            <w:r>
              <w:rPr>
                <w:rFonts w:ascii="標楷體" w:eastAsia="標楷體" w:hAnsi="標楷體" w:cs="標楷體" w:hint="eastAsia"/>
                <w:sz w:val="22"/>
              </w:rPr>
              <w:t>pe-IV-1 能辨明多個自變項、應變項並計劃適當次數的測試、預測活動的可能結果。在教師或教科書的指導或說明下，能了解探究的計畫，並進而能根據問題特性、資源（如設備、時間）等因素，規劃具有可信度（如多次測量等）的探究活動。</w:t>
            </w:r>
          </w:p>
          <w:p w:rsidR="00AF3F62" w:rsidRDefault="00AF3F62" w:rsidP="00AF3F62">
            <w:r>
              <w:rPr>
                <w:rFonts w:ascii="標楷體" w:eastAsia="標楷體" w:hAnsi="標楷體" w:cs="標楷體" w:hint="eastAsia"/>
                <w:sz w:val="22"/>
              </w:rPr>
              <w:t>pe-IV-2 能正確安全操作適合學習階段的物品、器材儀器、科技設備與資源。能進行客觀的質性觀測或數值量冊並詳實記錄。</w:t>
            </w:r>
          </w:p>
          <w:p w:rsidR="00AF3F62" w:rsidRDefault="00AF3F62" w:rsidP="00AF3F62">
            <w:r>
              <w:rPr>
                <w:rFonts w:ascii="標楷體" w:eastAsia="標楷體" w:hAnsi="標楷體" w:cs="標楷體" w:hint="eastAsia"/>
                <w:sz w:val="22"/>
              </w:rPr>
              <w:t>po-IV-1 能從學習活動、日常經驗及科技運用、自然環境、書刊及網路媒體中，進行各種有計畫的觀察，而能察覺問題。</w:t>
            </w:r>
          </w:p>
          <w:p w:rsidR="00AF3F62" w:rsidRDefault="00AF3F62" w:rsidP="00AF3F62">
            <w:r>
              <w:rPr>
                <w:rFonts w:ascii="標楷體" w:eastAsia="標楷體" w:hAnsi="標楷體" w:cs="標楷體" w:hint="eastAsia"/>
                <w:sz w:val="22"/>
              </w:rPr>
              <w:t>po-IV-2 能辨別適合科學探究或適合以科學方式尋求解決的問題（或假說），並能依據觀察、蒐集資料、閱讀、思考、討論等，提出適宜探究之問題。</w:t>
            </w:r>
          </w:p>
          <w:p w:rsidR="00AF3F62" w:rsidRDefault="00AF3F62" w:rsidP="00AF3F62">
            <w:r>
              <w:rPr>
                <w:rFonts w:ascii="標楷體" w:eastAsia="標楷體" w:hAnsi="標楷體" w:cs="標楷體" w:hint="eastAsia"/>
                <w:sz w:val="22"/>
              </w:rPr>
              <w:t>tc-IV-1 能依據已知的自然科學知識與概念，對自己蒐集與分</w:t>
            </w:r>
            <w:r>
              <w:rPr>
                <w:rFonts w:ascii="標楷體" w:eastAsia="標楷體" w:hAnsi="標楷體" w:cs="標楷體" w:hint="eastAsia"/>
                <w:sz w:val="22"/>
              </w:rPr>
              <w:lastRenderedPageBreak/>
              <w:t>類的科學數據，抱持合理的懷疑態度，並對他人的資訊或報告，提出自己的看法或解釋。</w:t>
            </w:r>
          </w:p>
          <w:p w:rsidR="004C2B53" w:rsidRPr="003620A6" w:rsidRDefault="00AF3F62" w:rsidP="00AF3F62">
            <w:pPr>
              <w:rPr>
                <w:rFonts w:ascii="標楷體" w:eastAsia="標楷體" w:hAnsi="標楷體"/>
                <w:szCs w:val="24"/>
              </w:rPr>
            </w:pPr>
            <w:r>
              <w:rPr>
                <w:rFonts w:ascii="標楷體" w:eastAsia="標楷體" w:hAnsi="標楷體" w:cs="標楷體" w:hint="eastAsia"/>
                <w:sz w:val="22"/>
              </w:rPr>
              <w:t>tr-IV-1 能將所習得的知識正確的連結到所觀察到的自然現象及實驗數據，並推論出其中的關聯，進而運用習得的知識來解釋自己論點的正確性。</w:t>
            </w:r>
          </w:p>
        </w:tc>
      </w:tr>
      <w:tr w:rsidR="004C2B53" w:rsidRPr="00DD3F78" w:rsidTr="004C2B53">
        <w:trPr>
          <w:trHeight w:val="219"/>
        </w:trPr>
        <w:tc>
          <w:tcPr>
            <w:tcW w:w="2353" w:type="dxa"/>
            <w:gridSpan w:val="3"/>
            <w:vMerge/>
            <w:vAlign w:val="center"/>
          </w:tcPr>
          <w:p w:rsidR="004C2B53" w:rsidRPr="00DD3F78" w:rsidRDefault="004C2B53" w:rsidP="004C2B53">
            <w:pPr>
              <w:snapToGrid w:val="0"/>
              <w:spacing w:line="280" w:lineRule="atLeast"/>
              <w:jc w:val="center"/>
              <w:rPr>
                <w:rFonts w:ascii="標楷體" w:eastAsia="標楷體" w:hAnsi="標楷體"/>
                <w:sz w:val="22"/>
              </w:rPr>
            </w:pPr>
          </w:p>
        </w:tc>
        <w:tc>
          <w:tcPr>
            <w:tcW w:w="1112" w:type="dxa"/>
            <w:gridSpan w:val="2"/>
            <w:vAlign w:val="center"/>
          </w:tcPr>
          <w:p w:rsidR="004C2B53" w:rsidRPr="00DD3F78" w:rsidRDefault="004C2B53" w:rsidP="004C2B5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學習內容</w:t>
            </w:r>
          </w:p>
        </w:tc>
        <w:tc>
          <w:tcPr>
            <w:tcW w:w="6163" w:type="dxa"/>
            <w:gridSpan w:val="7"/>
            <w:vAlign w:val="center"/>
          </w:tcPr>
          <w:p w:rsidR="00AF3F62" w:rsidRDefault="00AF3F62" w:rsidP="00AF3F62">
            <w:r>
              <w:rPr>
                <w:rFonts w:ascii="標楷體" w:eastAsia="標楷體" w:hAnsi="標楷體" w:hint="eastAsia"/>
                <w:sz w:val="22"/>
                <w:shd w:val="clear" w:color="auto" w:fill="FFFFFF"/>
              </w:rPr>
              <w:t>Ba-IV-1 能量有不同形式，例如：動能、熱能、光能、電能、化學能等，而且彼此之間可以轉換。孤立系統的總能量會維持定值。</w:t>
            </w:r>
          </w:p>
          <w:p w:rsidR="00AF3F62" w:rsidRDefault="00AF3F62" w:rsidP="00AF3F62">
            <w:r>
              <w:rPr>
                <w:rFonts w:ascii="標楷體" w:eastAsia="標楷體" w:hAnsi="標楷體" w:hint="eastAsia"/>
                <w:sz w:val="22"/>
                <w:shd w:val="clear" w:color="auto" w:fill="FFFFFF"/>
              </w:rPr>
              <w:t>Ba-IV-5 力可以作功，作功可以改變物體的能量。</w:t>
            </w:r>
          </w:p>
          <w:p w:rsidR="00AF3F62" w:rsidRDefault="00AF3F62" w:rsidP="00AF3F62">
            <w:r>
              <w:rPr>
                <w:rFonts w:ascii="標楷體" w:eastAsia="標楷體" w:hAnsi="標楷體" w:hint="eastAsia"/>
                <w:sz w:val="22"/>
                <w:shd w:val="clear" w:color="auto" w:fill="FFFFFF"/>
              </w:rPr>
              <w:t>Ba-IV-6 每單位時間對物體所做的功稱為功率。</w:t>
            </w:r>
          </w:p>
          <w:p w:rsidR="00AF3F62" w:rsidRDefault="00AF3F62" w:rsidP="00AF3F62">
            <w:pPr>
              <w:rPr>
                <w:rFonts w:ascii="標楷體" w:eastAsia="標楷體" w:hAnsi="標楷體"/>
                <w:sz w:val="22"/>
                <w:shd w:val="clear" w:color="auto" w:fill="FFFFFF"/>
              </w:rPr>
            </w:pPr>
            <w:r>
              <w:rPr>
                <w:rFonts w:ascii="標楷體" w:eastAsia="標楷體" w:hAnsi="標楷體" w:hint="eastAsia"/>
                <w:sz w:val="22"/>
                <w:shd w:val="clear" w:color="auto" w:fill="FFFFFF"/>
              </w:rPr>
              <w:t>Ba-IV-7 物體的動能與位能之和稱為力能，動能與位能可以互換。</w:t>
            </w:r>
          </w:p>
          <w:p w:rsidR="00AF3F62" w:rsidRDefault="00AF3F62" w:rsidP="00AF3F62">
            <w:r>
              <w:rPr>
                <w:rFonts w:ascii="標楷體" w:eastAsia="標楷體" w:hAnsi="標楷體" w:hint="eastAsia"/>
                <w:sz w:val="22"/>
                <w:shd w:val="clear" w:color="auto" w:fill="FFFFFF"/>
              </w:rPr>
              <w:t>Eb-IV-1 力能引發物體的移動或轉動。</w:t>
            </w:r>
          </w:p>
          <w:p w:rsidR="00AF3F62" w:rsidRDefault="00AF3F62" w:rsidP="00AF3F62">
            <w:r>
              <w:rPr>
                <w:rFonts w:ascii="標楷體" w:eastAsia="標楷體" w:hAnsi="標楷體" w:hint="eastAsia"/>
                <w:sz w:val="22"/>
                <w:shd w:val="clear" w:color="auto" w:fill="FFFFFF"/>
              </w:rPr>
              <w:t>Eb-IV-11 物體做加速度運動時，必受力。以相同的力量作用相同的時間，則質量愈小的物體其受力後造成的速度改變愈大。</w:t>
            </w:r>
          </w:p>
          <w:p w:rsidR="00AF3F62" w:rsidRDefault="00AF3F62" w:rsidP="00AF3F62">
            <w:r>
              <w:rPr>
                <w:rFonts w:ascii="標楷體" w:eastAsia="標楷體" w:hAnsi="標楷體" w:hint="eastAsia"/>
                <w:sz w:val="22"/>
                <w:shd w:val="clear" w:color="auto" w:fill="FFFFFF"/>
              </w:rPr>
              <w:t>Eb-IV-12 物體的質量決定其慣性大小。</w:t>
            </w:r>
          </w:p>
          <w:p w:rsidR="00AF3F62" w:rsidRDefault="00AF3F62" w:rsidP="00AF3F62">
            <w:r>
              <w:rPr>
                <w:rFonts w:ascii="標楷體" w:eastAsia="標楷體" w:hAnsi="標楷體" w:hint="eastAsia"/>
                <w:sz w:val="22"/>
                <w:shd w:val="clear" w:color="auto" w:fill="FFFFFF"/>
              </w:rPr>
              <w:t>Eb-IV-13 對於每一作用力都有一個大小相等、方向相反的反作用力。</w:t>
            </w:r>
          </w:p>
          <w:p w:rsidR="00AF3F62" w:rsidRDefault="00AF3F62" w:rsidP="00AF3F62">
            <w:r>
              <w:rPr>
                <w:rFonts w:ascii="標楷體" w:eastAsia="標楷體" w:hAnsi="標楷體" w:hint="eastAsia"/>
                <w:sz w:val="22"/>
                <w:shd w:val="clear" w:color="auto" w:fill="FFFFFF"/>
              </w:rPr>
              <w:t>Eb-IV-2 力矩會改變物體的轉動，槓桿是力矩的作用。</w:t>
            </w:r>
          </w:p>
          <w:p w:rsidR="00AF3F62" w:rsidRDefault="00AF3F62" w:rsidP="00AF3F62">
            <w:r>
              <w:rPr>
                <w:rFonts w:ascii="標楷體" w:eastAsia="標楷體" w:hAnsi="標楷體" w:hint="eastAsia"/>
                <w:sz w:val="22"/>
                <w:shd w:val="clear" w:color="auto" w:fill="FFFFFF"/>
              </w:rPr>
              <w:t>Eb-IV-8 距離、時間及方向等概念可用來描述物體的運動</w:t>
            </w:r>
          </w:p>
          <w:p w:rsidR="00AF3F62" w:rsidRDefault="00AF3F62" w:rsidP="00AF3F62">
            <w:r>
              <w:rPr>
                <w:rFonts w:ascii="標楷體" w:eastAsia="標楷體" w:hAnsi="標楷體" w:hint="eastAsia"/>
                <w:sz w:val="22"/>
                <w:shd w:val="clear" w:color="auto" w:fill="FFFFFF"/>
              </w:rPr>
              <w:t>Eb-IV-9 圓周運動是一種加速度運動。</w:t>
            </w:r>
          </w:p>
          <w:p w:rsidR="00AF3F62" w:rsidRDefault="00AF3F62" w:rsidP="00AF3F62">
            <w:r>
              <w:rPr>
                <w:rFonts w:ascii="標楷體" w:eastAsia="標楷體" w:hAnsi="標楷體" w:hint="eastAsia"/>
                <w:sz w:val="22"/>
                <w:shd w:val="clear" w:color="auto" w:fill="FFFFFF"/>
              </w:rPr>
              <w:t>INa-IV-1 能量有多種不同的形式。</w:t>
            </w:r>
          </w:p>
          <w:p w:rsidR="00AF3F62" w:rsidRDefault="00AF3F62" w:rsidP="00AF3F62">
            <w:r>
              <w:rPr>
                <w:rFonts w:ascii="標楷體" w:eastAsia="標楷體" w:hAnsi="標楷體" w:hint="eastAsia"/>
                <w:sz w:val="22"/>
                <w:shd w:val="clear" w:color="auto" w:fill="FFFFFF"/>
              </w:rPr>
              <w:t>INa-IV-2 能量之間可以轉換，且會維持定值。</w:t>
            </w:r>
          </w:p>
          <w:p w:rsidR="00AF3F62" w:rsidRDefault="00AF3F62" w:rsidP="00AF3F62">
            <w:r>
              <w:rPr>
                <w:rFonts w:ascii="標楷體" w:eastAsia="標楷體" w:hAnsi="標楷體" w:hint="eastAsia"/>
                <w:sz w:val="22"/>
                <w:shd w:val="clear" w:color="auto" w:fill="FFFFFF"/>
              </w:rPr>
              <w:t>INa-IV-3 科學的發現與新能源，及其對生活與社會的影響。</w:t>
            </w:r>
          </w:p>
          <w:p w:rsidR="00AF3F62" w:rsidRDefault="00AF3F62" w:rsidP="00AF3F62">
            <w:r>
              <w:rPr>
                <w:rFonts w:ascii="標楷體" w:eastAsia="標楷體" w:hAnsi="標楷體" w:hint="eastAsia"/>
                <w:sz w:val="22"/>
                <w:shd w:val="clear" w:color="auto" w:fill="FFFFFF"/>
              </w:rPr>
              <w:t>INa-IV-4 生活中各種能源的特性及其影響。</w:t>
            </w:r>
          </w:p>
          <w:p w:rsidR="00AF3F62" w:rsidRDefault="00AF3F62" w:rsidP="00AF3F62">
            <w:r>
              <w:rPr>
                <w:rFonts w:ascii="標楷體" w:eastAsia="標楷體" w:hAnsi="標楷體" w:hint="eastAsia"/>
                <w:sz w:val="22"/>
                <w:shd w:val="clear" w:color="auto" w:fill="FFFFFF"/>
              </w:rPr>
              <w:t>INa-IV-5 能源開發、利用及永續性。</w:t>
            </w:r>
          </w:p>
          <w:p w:rsidR="00AF3F62" w:rsidRDefault="00AF3F62" w:rsidP="00AF3F62">
            <w:r>
              <w:rPr>
                <w:rFonts w:ascii="標楷體" w:eastAsia="標楷體" w:hAnsi="標楷體" w:hint="eastAsia"/>
                <w:sz w:val="22"/>
                <w:shd w:val="clear" w:color="auto" w:fill="FFFFFF"/>
              </w:rPr>
              <w:t>Kb-IV-2 帶質量的兩物體之間有重力，例如：萬有引力，此力大小與兩物體各自的質量成正比、與物體間距離的平方成反比。</w:t>
            </w:r>
          </w:p>
          <w:p w:rsidR="00AF3F62" w:rsidRDefault="00AF3F62" w:rsidP="00AF3F62">
            <w:r>
              <w:rPr>
                <w:rFonts w:ascii="標楷體" w:eastAsia="標楷體" w:hAnsi="標楷體" w:hint="eastAsia"/>
                <w:sz w:val="22"/>
                <w:shd w:val="clear" w:color="auto" w:fill="FFFFFF"/>
              </w:rPr>
              <w:t>Kc-IV-1 摩擦可以產生靜電，電荷有正負之別。</w:t>
            </w:r>
          </w:p>
          <w:p w:rsidR="00AF3F62" w:rsidRDefault="00AF3F62" w:rsidP="00AF3F62">
            <w:r>
              <w:rPr>
                <w:rFonts w:ascii="標楷體" w:eastAsia="標楷體" w:hAnsi="標楷體" w:hint="eastAsia"/>
                <w:sz w:val="22"/>
                <w:shd w:val="clear" w:color="auto" w:fill="FFFFFF"/>
              </w:rPr>
              <w:t>Kc-IV-2 靜止帶電物體之間有靜電力，同號電荷會相斥，異號電荷則會相吸。</w:t>
            </w:r>
          </w:p>
          <w:p w:rsidR="00AF3F62" w:rsidRDefault="00AF3F62" w:rsidP="00AF3F62">
            <w:r>
              <w:rPr>
                <w:rFonts w:ascii="標楷體" w:eastAsia="標楷體" w:hAnsi="標楷體" w:hint="eastAsia"/>
                <w:sz w:val="22"/>
                <w:shd w:val="clear" w:color="auto" w:fill="FFFFFF"/>
              </w:rPr>
              <w:t>Kc-IV-7 電池連接導體形成通路時，多數導體通過的電流與其兩端電壓差成正比，其比值即為電阻。</w:t>
            </w:r>
          </w:p>
          <w:p w:rsidR="00AF3F62" w:rsidRDefault="00AF3F62" w:rsidP="00AF3F62">
            <w:r>
              <w:rPr>
                <w:rFonts w:ascii="標楷體" w:eastAsia="標楷體" w:hAnsi="標楷體" w:hint="eastAsia"/>
                <w:sz w:val="22"/>
                <w:shd w:val="clear" w:color="auto" w:fill="FFFFFF"/>
              </w:rPr>
              <w:t>Ma-IV-4 各種發電方式與新興的能源科技對社會、經濟、環境及生態的影響。</w:t>
            </w:r>
          </w:p>
          <w:p w:rsidR="00AF3F62" w:rsidRDefault="00AF3F62" w:rsidP="00AF3F62">
            <w:r>
              <w:rPr>
                <w:rFonts w:ascii="標楷體" w:eastAsia="標楷體" w:hAnsi="標楷體" w:hint="eastAsia"/>
                <w:sz w:val="22"/>
                <w:shd w:val="clear" w:color="auto" w:fill="FFFFFF"/>
              </w:rPr>
              <w:t>Mb-IV-2 科學史上重要發現的過程，以及不同性別、背景、族群者於其中的貢獻。</w:t>
            </w:r>
          </w:p>
          <w:p w:rsidR="00AF3F62" w:rsidRDefault="00AF3F62" w:rsidP="00AF3F62">
            <w:r>
              <w:rPr>
                <w:rFonts w:ascii="標楷體" w:eastAsia="標楷體" w:hAnsi="標楷體" w:hint="eastAsia"/>
                <w:sz w:val="22"/>
                <w:shd w:val="clear" w:color="auto" w:fill="FFFFFF"/>
              </w:rPr>
              <w:t>Na-IV-2 生活中節約能源的方法。</w:t>
            </w:r>
          </w:p>
          <w:p w:rsidR="00AF3F62" w:rsidRDefault="00AF3F62" w:rsidP="00AF3F62">
            <w:r>
              <w:rPr>
                <w:rFonts w:ascii="標楷體" w:eastAsia="標楷體" w:hAnsi="標楷體" w:hint="eastAsia"/>
                <w:sz w:val="22"/>
                <w:shd w:val="clear" w:color="auto" w:fill="FFFFFF"/>
              </w:rPr>
              <w:lastRenderedPageBreak/>
              <w:t>Na-IV-6 人類社會的發展必須建立在保護地球自然環境的基礎上。</w:t>
            </w:r>
          </w:p>
          <w:p w:rsidR="00AF3F62" w:rsidRDefault="00AF3F62" w:rsidP="00AF3F62">
            <w:r>
              <w:rPr>
                <w:rFonts w:ascii="標楷體" w:eastAsia="標楷體" w:hAnsi="標楷體" w:hint="eastAsia"/>
                <w:sz w:val="22"/>
                <w:shd w:val="clear" w:color="auto" w:fill="FFFFFF"/>
              </w:rPr>
              <w:t>Na-IV-7 為使地球永續發展，可以從減量、回收、再利用、綠能等做起。</w:t>
            </w:r>
          </w:p>
          <w:p w:rsidR="00AF3F62" w:rsidRDefault="00AF3F62" w:rsidP="00AF3F62">
            <w:r>
              <w:rPr>
                <w:rFonts w:ascii="標楷體" w:eastAsia="標楷體" w:hAnsi="標楷體" w:hint="eastAsia"/>
                <w:sz w:val="22"/>
                <w:shd w:val="clear" w:color="auto" w:fill="FFFFFF"/>
              </w:rPr>
              <w:t>Nc-IV-1 生質能源的發展現況。</w:t>
            </w:r>
          </w:p>
          <w:p w:rsidR="00AF3F62" w:rsidRDefault="00AF3F62" w:rsidP="00AF3F62">
            <w:r>
              <w:rPr>
                <w:rFonts w:ascii="標楷體" w:eastAsia="標楷體" w:hAnsi="標楷體" w:hint="eastAsia"/>
                <w:sz w:val="22"/>
                <w:shd w:val="clear" w:color="auto" w:fill="FFFFFF"/>
              </w:rPr>
              <w:t>Nc-IV-2 開發任何一種能源都有風險，應依據證據來評估與決策。</w:t>
            </w:r>
          </w:p>
          <w:p w:rsidR="00AF3F62" w:rsidRDefault="00AF3F62" w:rsidP="00AF3F62">
            <w:r>
              <w:rPr>
                <w:rFonts w:ascii="標楷體" w:eastAsia="標楷體" w:hAnsi="標楷體" w:hint="eastAsia"/>
                <w:sz w:val="22"/>
                <w:shd w:val="clear" w:color="auto" w:fill="FFFFFF"/>
              </w:rPr>
              <w:t>Nc-IV-3 化石燃料的形成與特性。</w:t>
            </w:r>
          </w:p>
          <w:p w:rsidR="00AF3F62" w:rsidRDefault="00AF3F62" w:rsidP="00AF3F62">
            <w:r>
              <w:rPr>
                <w:rFonts w:ascii="標楷體" w:eastAsia="標楷體" w:hAnsi="標楷體" w:hint="eastAsia"/>
                <w:sz w:val="22"/>
                <w:shd w:val="clear" w:color="auto" w:fill="FFFFFF"/>
              </w:rPr>
              <w:t>Nc-IV-4 新興能源的開發，例如：風能、太陽能、核融合發電、汽電共生、生質能、燃料電池等。</w:t>
            </w:r>
          </w:p>
          <w:p w:rsidR="00AF3F62" w:rsidRDefault="00AF3F62" w:rsidP="00AF3F62">
            <w:r>
              <w:rPr>
                <w:rFonts w:ascii="標楷體" w:eastAsia="標楷體" w:hAnsi="標楷體" w:hint="eastAsia"/>
                <w:sz w:val="22"/>
                <w:shd w:val="clear" w:color="auto" w:fill="FFFFFF"/>
              </w:rPr>
              <w:t>Nc-IV-5 新興能源的科技，例如：油電混合動力車、太陽能飛機等。</w:t>
            </w:r>
          </w:p>
          <w:p w:rsidR="004C2B53" w:rsidRPr="00DD3F78" w:rsidRDefault="00AF3F62" w:rsidP="00AF3F62">
            <w:pPr>
              <w:rPr>
                <w:rFonts w:ascii="標楷體" w:eastAsia="標楷體" w:hAnsi="標楷體"/>
                <w:sz w:val="22"/>
              </w:rPr>
            </w:pPr>
            <w:r>
              <w:rPr>
                <w:rFonts w:ascii="標楷體" w:eastAsia="標楷體" w:hAnsi="標楷體" w:hint="eastAsia"/>
                <w:sz w:val="22"/>
                <w:shd w:val="clear" w:color="auto" w:fill="FFFFFF"/>
              </w:rPr>
              <w:t>Nc-IV-6 臺灣能源的利用現況與未來展望。</w:t>
            </w:r>
          </w:p>
        </w:tc>
      </w:tr>
      <w:tr w:rsidR="004C2B53" w:rsidRPr="00DD3F78" w:rsidTr="004C2B53">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融入之議題</w:t>
            </w:r>
          </w:p>
        </w:tc>
        <w:tc>
          <w:tcPr>
            <w:tcW w:w="7275" w:type="dxa"/>
            <w:gridSpan w:val="9"/>
          </w:tcPr>
          <w:p w:rsidR="00AF3F62" w:rsidRDefault="00AF3F62" w:rsidP="00AF3F62">
            <w:r>
              <w:rPr>
                <w:rFonts w:ascii="標楷體" w:eastAsia="標楷體" w:hAnsi="標楷體" w:hint="eastAsia"/>
                <w:bCs/>
                <w:sz w:val="22"/>
              </w:rPr>
              <w:t>【環境教育】</w:t>
            </w:r>
          </w:p>
          <w:p w:rsidR="00AF3F62" w:rsidRDefault="00AF3F62" w:rsidP="00AF3F62">
            <w:r>
              <w:rPr>
                <w:rFonts w:ascii="標楷體" w:eastAsia="標楷體" w:hAnsi="標楷體" w:hint="eastAsia"/>
                <w:bCs/>
                <w:sz w:val="22"/>
              </w:rPr>
              <w:t>環J1 了解生物多樣性及環境承載力的重要性。</w:t>
            </w:r>
          </w:p>
          <w:p w:rsidR="00AF3F62" w:rsidRDefault="00AF3F62" w:rsidP="00AF3F62">
            <w:r>
              <w:rPr>
                <w:rFonts w:ascii="標楷體" w:eastAsia="標楷體" w:hAnsi="標楷體" w:hint="eastAsia"/>
                <w:bCs/>
                <w:sz w:val="22"/>
              </w:rPr>
              <w:t>環J14 了解能量流動及物質循環與生態系統運作的關係。</w:t>
            </w:r>
          </w:p>
          <w:p w:rsidR="00AF3F62" w:rsidRDefault="00AF3F62" w:rsidP="00AF3F62">
            <w:r>
              <w:rPr>
                <w:rFonts w:ascii="標楷體" w:eastAsia="標楷體" w:hAnsi="標楷體" w:hint="eastAsia"/>
                <w:bCs/>
                <w:sz w:val="22"/>
              </w:rPr>
              <w:t>環J15 認識產品的生命週期，探討其生態足跡、水足跡及碳足跡。</w:t>
            </w:r>
          </w:p>
          <w:p w:rsidR="00AF3F62" w:rsidRDefault="00AF3F62" w:rsidP="00AF3F62">
            <w:r>
              <w:rPr>
                <w:rFonts w:ascii="標楷體" w:eastAsia="標楷體" w:hAnsi="標楷體" w:hint="eastAsia"/>
                <w:bCs/>
                <w:sz w:val="22"/>
              </w:rPr>
              <w:t>【海洋教育】</w:t>
            </w:r>
          </w:p>
          <w:p w:rsidR="00AF3F62" w:rsidRDefault="00AF3F62" w:rsidP="00AF3F62">
            <w:r>
              <w:rPr>
                <w:rFonts w:ascii="標楷體" w:eastAsia="標楷體" w:hAnsi="標楷體" w:hint="eastAsia"/>
                <w:bCs/>
                <w:sz w:val="22"/>
              </w:rPr>
              <w:t>海J14 探討海洋生物與生態環境之關聯。</w:t>
            </w:r>
          </w:p>
          <w:p w:rsidR="00AF3F62" w:rsidRDefault="00AF3F62" w:rsidP="00AF3F62">
            <w:r>
              <w:rPr>
                <w:rFonts w:ascii="標楷體" w:eastAsia="標楷體" w:hAnsi="標楷體" w:hint="eastAsia"/>
                <w:bCs/>
                <w:sz w:val="22"/>
              </w:rPr>
              <w:t>海J19 了解海洋資源之有限性，保護海洋環境。</w:t>
            </w:r>
          </w:p>
          <w:p w:rsidR="00AF3F62" w:rsidRDefault="00AF3F62" w:rsidP="00AF3F62">
            <w:r>
              <w:rPr>
                <w:rFonts w:ascii="標楷體" w:eastAsia="標楷體" w:hAnsi="標楷體" w:hint="eastAsia"/>
                <w:bCs/>
                <w:sz w:val="22"/>
              </w:rPr>
              <w:t>【品德教育】</w:t>
            </w:r>
          </w:p>
          <w:p w:rsidR="00AF3F62" w:rsidRDefault="00AF3F62" w:rsidP="00AF3F62">
            <w:r>
              <w:rPr>
                <w:rFonts w:ascii="標楷體" w:eastAsia="標楷體" w:hAnsi="標楷體" w:hint="eastAsia"/>
                <w:bCs/>
                <w:sz w:val="22"/>
              </w:rPr>
              <w:t>品J1 溝通合作與和諧人際關係。</w:t>
            </w:r>
          </w:p>
          <w:p w:rsidR="00AF3F62" w:rsidRDefault="00AF3F62" w:rsidP="00AF3F62">
            <w:r>
              <w:rPr>
                <w:rFonts w:ascii="標楷體" w:eastAsia="標楷體" w:hAnsi="標楷體" w:hint="eastAsia"/>
                <w:bCs/>
                <w:sz w:val="22"/>
              </w:rPr>
              <w:t>品J2 重視群體規範與榮譽。</w:t>
            </w:r>
          </w:p>
          <w:p w:rsidR="00AF3F62" w:rsidRDefault="00AF3F62" w:rsidP="00AF3F62">
            <w:r>
              <w:rPr>
                <w:rFonts w:ascii="標楷體" w:eastAsia="標楷體" w:hAnsi="標楷體" w:hint="eastAsia"/>
                <w:bCs/>
                <w:sz w:val="22"/>
              </w:rPr>
              <w:t>品J3 關懷生活環境與自然生態永續發展。</w:t>
            </w:r>
          </w:p>
          <w:p w:rsidR="00AF3F62" w:rsidRDefault="00AF3F62" w:rsidP="00AF3F62">
            <w:r>
              <w:rPr>
                <w:rFonts w:ascii="標楷體" w:eastAsia="標楷體" w:hAnsi="標楷體" w:hint="eastAsia"/>
                <w:bCs/>
                <w:sz w:val="22"/>
              </w:rPr>
              <w:t>品J7 同理分享與多元接納。</w:t>
            </w:r>
          </w:p>
          <w:p w:rsidR="00AF3F62" w:rsidRDefault="00AF3F62" w:rsidP="00AF3F62">
            <w:r>
              <w:rPr>
                <w:rFonts w:ascii="標楷體" w:eastAsia="標楷體" w:hAnsi="標楷體" w:hint="eastAsia"/>
                <w:bCs/>
                <w:sz w:val="22"/>
              </w:rPr>
              <w:t>品J8 理性溝通與問題解決。</w:t>
            </w:r>
          </w:p>
          <w:p w:rsidR="00AF3F62" w:rsidRDefault="00AF3F62" w:rsidP="00AF3F62">
            <w:r>
              <w:rPr>
                <w:rFonts w:ascii="標楷體" w:eastAsia="標楷體" w:hAnsi="標楷體" w:hint="eastAsia"/>
                <w:bCs/>
                <w:sz w:val="22"/>
              </w:rPr>
              <w:t>品J9 知行合一與自我反省。</w:t>
            </w:r>
          </w:p>
          <w:p w:rsidR="00AF3F62" w:rsidRDefault="00AF3F62" w:rsidP="00AF3F62">
            <w:r>
              <w:rPr>
                <w:rFonts w:ascii="標楷體" w:eastAsia="標楷體" w:hAnsi="標楷體" w:hint="eastAsia"/>
                <w:bCs/>
                <w:sz w:val="22"/>
              </w:rPr>
              <w:t>【生命教育】</w:t>
            </w:r>
          </w:p>
          <w:p w:rsidR="00AF3F62" w:rsidRDefault="00AF3F62" w:rsidP="00AF3F62">
            <w:r>
              <w:rPr>
                <w:rFonts w:ascii="標楷體" w:eastAsia="標楷體" w:hAnsi="標楷體" w:hint="eastAsia"/>
                <w:bCs/>
                <w:sz w:val="22"/>
              </w:rPr>
              <w:t>生J1 思考生活、學校與社區的公共議題，培養與他人理性溝通的素養。</w:t>
            </w:r>
          </w:p>
          <w:p w:rsidR="00AF3F62" w:rsidRDefault="00AF3F62" w:rsidP="00AF3F62">
            <w:r>
              <w:rPr>
                <w:rFonts w:ascii="標楷體" w:eastAsia="標楷體" w:hAnsi="標楷體" w:hint="eastAsia"/>
                <w:bCs/>
                <w:sz w:val="22"/>
              </w:rPr>
              <w:t>生J5 覺察生活中的各種迷思，在生活作息、健康促進、飲食運動、休閒娛樂、人我關係等課題上進行價值思辨，尋求解決之道。</w:t>
            </w:r>
          </w:p>
          <w:p w:rsidR="00AF3F62" w:rsidRDefault="00AF3F62" w:rsidP="00AF3F62">
            <w:r>
              <w:rPr>
                <w:rFonts w:ascii="標楷體" w:eastAsia="標楷體" w:hAnsi="標楷體" w:hint="eastAsia"/>
                <w:bCs/>
                <w:sz w:val="22"/>
              </w:rPr>
              <w:t>【能源教育】</w:t>
            </w:r>
          </w:p>
          <w:p w:rsidR="00AF3F62" w:rsidRDefault="00AF3F62" w:rsidP="00AF3F62">
            <w:r>
              <w:rPr>
                <w:rFonts w:ascii="標楷體" w:eastAsia="標楷體" w:hAnsi="標楷體" w:hint="eastAsia"/>
                <w:bCs/>
                <w:sz w:val="22"/>
              </w:rPr>
              <w:t>能J4 了解各種能量形式的轉換。</w:t>
            </w:r>
          </w:p>
          <w:p w:rsidR="00AF3F62" w:rsidRDefault="00AF3F62" w:rsidP="00AF3F62">
            <w:r>
              <w:rPr>
                <w:rFonts w:ascii="標楷體" w:eastAsia="標楷體" w:hAnsi="標楷體" w:hint="eastAsia"/>
                <w:bCs/>
                <w:sz w:val="22"/>
              </w:rPr>
              <w:t>【安全教育】</w:t>
            </w:r>
          </w:p>
          <w:p w:rsidR="00AF3F62" w:rsidRDefault="00AF3F62" w:rsidP="00AF3F62">
            <w:r>
              <w:rPr>
                <w:rFonts w:ascii="標楷體" w:eastAsia="標楷體" w:hAnsi="標楷體" w:hint="eastAsia"/>
                <w:bCs/>
                <w:sz w:val="22"/>
              </w:rPr>
              <w:t>安J9 遵守環境設施設備的安全守則。</w:t>
            </w:r>
          </w:p>
          <w:p w:rsidR="00AF3F62" w:rsidRDefault="00AF3F62" w:rsidP="00AF3F62">
            <w:r>
              <w:rPr>
                <w:rFonts w:ascii="標楷體" w:eastAsia="標楷體" w:hAnsi="標楷體" w:hint="eastAsia"/>
                <w:bCs/>
                <w:sz w:val="22"/>
              </w:rPr>
              <w:t>【生涯規劃教育】</w:t>
            </w:r>
          </w:p>
          <w:p w:rsidR="00AF3F62" w:rsidRDefault="00AF3F62" w:rsidP="00AF3F62">
            <w:r>
              <w:rPr>
                <w:rFonts w:ascii="標楷體" w:eastAsia="標楷體" w:hAnsi="標楷體" w:hint="eastAsia"/>
                <w:bCs/>
                <w:sz w:val="22"/>
              </w:rPr>
              <w:t>涯J3 覺察自己的能力與興趣。</w:t>
            </w:r>
          </w:p>
          <w:p w:rsidR="00AF3F62" w:rsidRDefault="00AF3F62" w:rsidP="00AF3F62">
            <w:r>
              <w:rPr>
                <w:rFonts w:ascii="標楷體" w:eastAsia="標楷體" w:hAnsi="標楷體" w:hint="eastAsia"/>
                <w:bCs/>
                <w:sz w:val="22"/>
              </w:rPr>
              <w:t>涯J4 了解自己的人格特質與價值觀。</w:t>
            </w:r>
          </w:p>
          <w:p w:rsidR="00AF3F62" w:rsidRDefault="00AF3F62" w:rsidP="00AF3F62">
            <w:r>
              <w:rPr>
                <w:rFonts w:ascii="標楷體" w:eastAsia="標楷體" w:hAnsi="標楷體" w:hint="eastAsia"/>
                <w:bCs/>
                <w:sz w:val="22"/>
              </w:rPr>
              <w:t>【閱讀素養教育】</w:t>
            </w:r>
          </w:p>
          <w:p w:rsidR="00AF3F62" w:rsidRDefault="00AF3F62" w:rsidP="00AF3F62">
            <w:r>
              <w:rPr>
                <w:rFonts w:ascii="標楷體" w:eastAsia="標楷體" w:hAnsi="標楷體" w:hint="eastAsia"/>
                <w:bCs/>
                <w:sz w:val="22"/>
              </w:rPr>
              <w:t>閱J3 理解學科知識內的重要詞彙的意涵，並懂得如何運用該詞彙與他人</w:t>
            </w:r>
            <w:r>
              <w:rPr>
                <w:rFonts w:ascii="標楷體" w:eastAsia="標楷體" w:hAnsi="標楷體" w:hint="eastAsia"/>
                <w:bCs/>
                <w:sz w:val="22"/>
              </w:rPr>
              <w:lastRenderedPageBreak/>
              <w:t>進行溝通。</w:t>
            </w:r>
          </w:p>
          <w:p w:rsidR="00AF3F62" w:rsidRDefault="00AF3F62" w:rsidP="00AF3F62">
            <w:r>
              <w:rPr>
                <w:rFonts w:ascii="標楷體" w:eastAsia="標楷體" w:hAnsi="標楷體" w:hint="eastAsia"/>
                <w:bCs/>
                <w:sz w:val="22"/>
              </w:rPr>
              <w:t>閱J4 除紙本閱讀之外，依學習需求選擇適當的閱讀媒材，並了解如何利用適當的管道獲得文本資源。</w:t>
            </w:r>
          </w:p>
          <w:p w:rsidR="00AF3F62" w:rsidRDefault="00AF3F62" w:rsidP="00AF3F62">
            <w:r>
              <w:rPr>
                <w:rFonts w:ascii="標楷體" w:eastAsia="標楷體" w:hAnsi="標楷體" w:hint="eastAsia"/>
                <w:bCs/>
                <w:sz w:val="22"/>
              </w:rPr>
              <w:t>閱J7 小心求證資訊來源，判讀文本知識的正確性。</w:t>
            </w:r>
          </w:p>
          <w:p w:rsidR="00AF3F62" w:rsidRDefault="00AF3F62" w:rsidP="00AF3F62">
            <w:r>
              <w:rPr>
                <w:rFonts w:ascii="標楷體" w:eastAsia="標楷體" w:hAnsi="標楷體" w:hint="eastAsia"/>
                <w:bCs/>
                <w:sz w:val="22"/>
              </w:rPr>
              <w:t>閱J8 在學習上遇到問題時，願意尋找課外資料，解決困難。</w:t>
            </w:r>
          </w:p>
          <w:p w:rsidR="00AF3F62" w:rsidRDefault="00AF3F62" w:rsidP="00AF3F62">
            <w:r>
              <w:rPr>
                <w:rFonts w:ascii="標楷體" w:eastAsia="標楷體" w:hAnsi="標楷體" w:hint="eastAsia"/>
                <w:bCs/>
                <w:sz w:val="22"/>
              </w:rPr>
              <w:t>閱J9 樂於參與閱讀相關的學習活動，並與他人交流。</w:t>
            </w:r>
          </w:p>
          <w:p w:rsidR="00AF3F62" w:rsidRDefault="00AF3F62" w:rsidP="00AF3F62">
            <w:r>
              <w:rPr>
                <w:rFonts w:ascii="標楷體" w:eastAsia="標楷體" w:hAnsi="標楷體" w:hint="eastAsia"/>
                <w:bCs/>
                <w:sz w:val="22"/>
              </w:rPr>
              <w:t>閱J10 主動尋求多元的詮釋，並試著表達自己的想法。</w:t>
            </w:r>
          </w:p>
          <w:p w:rsidR="00AF3F62" w:rsidRDefault="00AF3F62" w:rsidP="00AF3F62">
            <w:r>
              <w:rPr>
                <w:rFonts w:ascii="標楷體" w:eastAsia="標楷體" w:hAnsi="標楷體" w:hint="eastAsia"/>
                <w:bCs/>
                <w:sz w:val="22"/>
              </w:rPr>
              <w:t>【戶外教育】</w:t>
            </w:r>
          </w:p>
          <w:p w:rsidR="00AF3F62" w:rsidRDefault="00AF3F62" w:rsidP="00AF3F62">
            <w:r>
              <w:rPr>
                <w:rFonts w:ascii="標楷體" w:eastAsia="標楷體" w:hAnsi="標楷體" w:hint="eastAsia"/>
                <w:bCs/>
                <w:sz w:val="22"/>
              </w:rPr>
              <w:t>戶J3 理解知識與生活環境的關係，獲得心靈的喜悅，培養積極面對挑戰的能力與態度。</w:t>
            </w:r>
          </w:p>
          <w:p w:rsidR="004C2B53" w:rsidRPr="000D521C" w:rsidRDefault="00AF3F62" w:rsidP="00AF3F62">
            <w:pPr>
              <w:rPr>
                <w:rFonts w:ascii="新細明體" w:hAnsi="新細明體" w:cs="Arial Unicode MS"/>
                <w:color w:val="000000"/>
                <w:sz w:val="20"/>
                <w:szCs w:val="20"/>
              </w:rPr>
            </w:pPr>
            <w:r>
              <w:rPr>
                <w:rFonts w:ascii="標楷體" w:eastAsia="標楷體" w:hAnsi="標楷體" w:hint="eastAsia"/>
                <w:bCs/>
                <w:sz w:val="22"/>
              </w:rPr>
              <w:t>戶J5 在團隊活動中，養成相互合作與互動的良好態度與技能。</w:t>
            </w:r>
          </w:p>
        </w:tc>
      </w:tr>
      <w:tr w:rsidR="004C2B53" w:rsidRPr="00DD3F78" w:rsidTr="004C2B53">
        <w:trPr>
          <w:trHeight w:val="300"/>
        </w:trPr>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7275" w:type="dxa"/>
            <w:gridSpan w:val="9"/>
            <w:vAlign w:val="center"/>
          </w:tcPr>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1.利用距離、時間及方向，描述物體運動。</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2.了解速率和速度等相關概念的意義和區別。</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3.了解牛頓第一、二、三運動定律之定義，並能運用於日常生活的實例中。</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4.知道對物體施力作功，會造成能量的變化與轉換。</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5.知道作功和位能、動能變化的關係。</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6.了解槓桿原理是物體受力作用的結果。</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7.認識簡單機械的種類，以及利用簡單機械來處理個人生活上的相關問題。</w:t>
            </w:r>
          </w:p>
          <w:p w:rsidR="00AF3F62" w:rsidRPr="00264623" w:rsidRDefault="00AF3F62" w:rsidP="00AF3F62">
            <w:pPr>
              <w:spacing w:line="0" w:lineRule="atLeast"/>
              <w:ind w:rightChars="50" w:right="120"/>
              <w:rPr>
                <w:rFonts w:ascii="標楷體" w:eastAsia="標楷體" w:hAnsi="標楷體"/>
                <w:color w:val="000000"/>
                <w:szCs w:val="24"/>
              </w:rPr>
            </w:pPr>
            <w:r w:rsidRPr="00264623">
              <w:rPr>
                <w:rFonts w:ascii="標楷體" w:eastAsia="標楷體" w:hAnsi="標楷體" w:hint="eastAsia"/>
                <w:color w:val="000000"/>
                <w:szCs w:val="24"/>
              </w:rPr>
              <w:t>8.了解導體與絕緣體的區別。</w:t>
            </w:r>
          </w:p>
          <w:p w:rsidR="004C2B53" w:rsidRPr="00C85C19" w:rsidRDefault="00AF3F62" w:rsidP="00AF3F62">
            <w:pPr>
              <w:rPr>
                <w:rFonts w:ascii="新細明體" w:hAnsi="新細明體"/>
                <w:color w:val="000000"/>
                <w:sz w:val="20"/>
                <w:szCs w:val="20"/>
              </w:rPr>
            </w:pPr>
            <w:r w:rsidRPr="00264623">
              <w:rPr>
                <w:rFonts w:ascii="標楷體" w:eastAsia="標楷體" w:hAnsi="標楷體" w:hint="eastAsia"/>
                <w:color w:val="000000"/>
                <w:szCs w:val="24"/>
              </w:rPr>
              <w:t>9.了解電壓、電流與電阻的意義。</w:t>
            </w:r>
          </w:p>
        </w:tc>
      </w:tr>
      <w:tr w:rsidR="004C2B53" w:rsidRPr="00DD3F78" w:rsidTr="004C2B53">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t>教學與評量說明</w:t>
            </w:r>
          </w:p>
        </w:tc>
        <w:tc>
          <w:tcPr>
            <w:tcW w:w="7275" w:type="dxa"/>
            <w:gridSpan w:val="9"/>
            <w:vAlign w:val="center"/>
          </w:tcPr>
          <w:p w:rsidR="00AF3F62" w:rsidRPr="00C1125C" w:rsidRDefault="00AF3F62" w:rsidP="00AF3F62">
            <w:pPr>
              <w:pStyle w:val="aa"/>
              <w:spacing w:line="0" w:lineRule="atLeast"/>
              <w:rPr>
                <w:rFonts w:ascii="標楷體" w:eastAsia="標楷體" w:hAnsi="標楷體" w:cstheme="minorBidi"/>
                <w:sz w:val="20"/>
                <w:szCs w:val="20"/>
              </w:rPr>
            </w:pPr>
            <w:r w:rsidRPr="00C1125C">
              <w:rPr>
                <w:rFonts w:ascii="標楷體" w:eastAsia="標楷體" w:hAnsi="標楷體" w:cstheme="minorBidi" w:hint="eastAsia"/>
                <w:sz w:val="20"/>
                <w:szCs w:val="20"/>
              </w:rPr>
              <w:t>討論</w:t>
            </w:r>
          </w:p>
          <w:p w:rsidR="00AF3F62" w:rsidRPr="00C1125C" w:rsidRDefault="00AF3F62" w:rsidP="00AF3F62">
            <w:pPr>
              <w:pStyle w:val="aa"/>
              <w:spacing w:line="0" w:lineRule="atLeast"/>
              <w:rPr>
                <w:rFonts w:ascii="標楷體" w:eastAsia="標楷體" w:hAnsi="標楷體" w:cstheme="minorBidi"/>
                <w:sz w:val="20"/>
                <w:szCs w:val="20"/>
              </w:rPr>
            </w:pPr>
            <w:r w:rsidRPr="00C1125C">
              <w:rPr>
                <w:rFonts w:ascii="標楷體" w:eastAsia="標楷體" w:hAnsi="標楷體" w:cstheme="minorBidi" w:hint="eastAsia"/>
                <w:sz w:val="20"/>
                <w:szCs w:val="20"/>
              </w:rPr>
              <w:t>口語評量</w:t>
            </w:r>
          </w:p>
          <w:p w:rsidR="004C2B53" w:rsidRPr="00DD3F78" w:rsidRDefault="00AF3F62" w:rsidP="00AF3F62">
            <w:pPr>
              <w:snapToGrid w:val="0"/>
              <w:spacing w:line="280" w:lineRule="atLeast"/>
              <w:jc w:val="both"/>
              <w:rPr>
                <w:rFonts w:ascii="標楷體" w:eastAsia="標楷體" w:hAnsi="標楷體"/>
                <w:sz w:val="22"/>
              </w:rPr>
            </w:pPr>
            <w:r w:rsidRPr="00C1125C">
              <w:rPr>
                <w:rFonts w:ascii="標楷體" w:eastAsia="標楷體" w:hAnsi="標楷體" w:cstheme="minorBidi" w:hint="eastAsia"/>
                <w:sz w:val="20"/>
                <w:szCs w:val="20"/>
              </w:rPr>
              <w:t>活動進行</w:t>
            </w:r>
          </w:p>
        </w:tc>
      </w:tr>
      <w:tr w:rsidR="004C2B53" w:rsidRPr="00DD3F78" w:rsidTr="004C2B53">
        <w:tc>
          <w:tcPr>
            <w:tcW w:w="1377"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72" w:type="dxa"/>
            <w:gridSpan w:val="2"/>
            <w:vAlign w:val="center"/>
          </w:tcPr>
          <w:p w:rsidR="004C2B53" w:rsidRPr="00DD3F78" w:rsidRDefault="006F24C7"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南一</w:t>
            </w:r>
          </w:p>
        </w:tc>
        <w:tc>
          <w:tcPr>
            <w:tcW w:w="2063" w:type="dxa"/>
            <w:gridSpan w:val="3"/>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592"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 xml:space="preserve"> </w:t>
            </w:r>
            <w:r w:rsidR="006F24C7">
              <w:rPr>
                <w:rFonts w:ascii="標楷體" w:eastAsia="標楷體" w:hAnsi="標楷體"/>
                <w:sz w:val="22"/>
                <w:szCs w:val="24"/>
              </w:rPr>
              <w:t>2</w:t>
            </w:r>
          </w:p>
        </w:tc>
        <w:tc>
          <w:tcPr>
            <w:tcW w:w="1848"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76" w:type="dxa"/>
            <w:vAlign w:val="center"/>
          </w:tcPr>
          <w:p w:rsidR="004C2B53" w:rsidRPr="00DD3F78" w:rsidRDefault="006F24C7" w:rsidP="004C2B53">
            <w:pPr>
              <w:snapToGrid w:val="0"/>
              <w:spacing w:line="280" w:lineRule="atLeast"/>
              <w:jc w:val="center"/>
              <w:rPr>
                <w:rFonts w:ascii="標楷體" w:eastAsia="標楷體" w:hAnsi="標楷體"/>
                <w:sz w:val="22"/>
                <w:szCs w:val="24"/>
              </w:rPr>
            </w:pPr>
            <w:r>
              <w:rPr>
                <w:rFonts w:ascii="標楷體" w:eastAsia="標楷體" w:hAnsi="標楷體"/>
                <w:sz w:val="22"/>
                <w:szCs w:val="24"/>
              </w:rPr>
              <w:t>42</w:t>
            </w:r>
            <w:r w:rsidR="004C2B53">
              <w:rPr>
                <w:rFonts w:ascii="標楷體" w:eastAsia="標楷體" w:hAnsi="標楷體" w:hint="eastAsia"/>
                <w:sz w:val="22"/>
                <w:szCs w:val="24"/>
              </w:rPr>
              <w:t xml:space="preserve"> </w:t>
            </w:r>
          </w:p>
        </w:tc>
      </w:tr>
      <w:tr w:rsidR="004C2B53" w:rsidRPr="00DD3F78" w:rsidTr="004C2B53">
        <w:tc>
          <w:tcPr>
            <w:tcW w:w="672"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4140" w:type="dxa"/>
            <w:gridSpan w:val="6"/>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895"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3921" w:type="dxa"/>
            <w:gridSpan w:val="4"/>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BA3148" w:rsidRPr="00DD3F78" w:rsidTr="0062604D">
        <w:tc>
          <w:tcPr>
            <w:tcW w:w="672"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一</w:t>
            </w:r>
          </w:p>
        </w:tc>
        <w:tc>
          <w:tcPr>
            <w:tcW w:w="4140" w:type="dxa"/>
            <w:gridSpan w:val="6"/>
          </w:tcPr>
          <w:p w:rsidR="00BA3148" w:rsidRDefault="00BA3148" w:rsidP="00BA3148">
            <w:pPr>
              <w:spacing w:line="0" w:lineRule="atLeast"/>
              <w:rPr>
                <w:rFonts w:ascii="標楷體" w:eastAsia="標楷體" w:hAnsi="標楷體"/>
                <w:sz w:val="20"/>
                <w:szCs w:val="20"/>
              </w:rPr>
            </w:pPr>
            <w:r w:rsidRPr="00C1125C">
              <w:rPr>
                <w:rFonts w:ascii="標楷體" w:eastAsia="標楷體" w:hAnsi="標楷體"/>
                <w:sz w:val="20"/>
                <w:szCs w:val="20"/>
              </w:rPr>
              <w:t>第一章：直線運動</w:t>
            </w:r>
          </w:p>
          <w:p w:rsidR="00BA3148" w:rsidRPr="00C1125C" w:rsidRDefault="00BA3148" w:rsidP="00BA3148">
            <w:pPr>
              <w:spacing w:line="0" w:lineRule="atLeast"/>
              <w:rPr>
                <w:rFonts w:ascii="標楷體" w:eastAsia="標楷體" w:hAnsi="標楷體"/>
                <w:sz w:val="20"/>
                <w:szCs w:val="20"/>
              </w:rPr>
            </w:pPr>
            <w:r w:rsidRPr="00C1125C">
              <w:rPr>
                <w:rFonts w:ascii="標楷體" w:eastAsia="標楷體" w:hAnsi="標楷體"/>
                <w:sz w:val="20"/>
                <w:szCs w:val="20"/>
              </w:rPr>
              <w:t>․1-1時間</w:t>
            </w:r>
            <w:r>
              <w:rPr>
                <w:rFonts w:ascii="標楷體" w:eastAsia="標楷體" w:hAnsi="標楷體" w:hint="eastAsia"/>
                <w:sz w:val="20"/>
                <w:szCs w:val="20"/>
              </w:rPr>
              <w:t>、</w:t>
            </w:r>
            <w:r w:rsidRPr="00C1125C">
              <w:rPr>
                <w:rFonts w:ascii="標楷體" w:eastAsia="標楷體" w:hAnsi="標楷體"/>
                <w:sz w:val="20"/>
                <w:szCs w:val="20"/>
              </w:rPr>
              <w:t>路</w:t>
            </w:r>
            <w:r>
              <w:rPr>
                <w:rFonts w:ascii="標楷體" w:eastAsia="標楷體" w:hAnsi="標楷體" w:hint="eastAsia"/>
                <w:sz w:val="20"/>
                <w:szCs w:val="20"/>
              </w:rPr>
              <w:t>徑長</w:t>
            </w:r>
            <w:r w:rsidRPr="00C1125C">
              <w:rPr>
                <w:rFonts w:ascii="標楷體" w:eastAsia="標楷體" w:hAnsi="標楷體"/>
                <w:sz w:val="20"/>
                <w:szCs w:val="20"/>
              </w:rPr>
              <w:t>和位移</w:t>
            </w:r>
            <w:r>
              <w:rPr>
                <w:rFonts w:ascii="標楷體" w:eastAsia="標楷體" w:hAnsi="標楷體" w:hint="eastAsia"/>
                <w:sz w:val="20"/>
                <w:szCs w:val="20"/>
              </w:rPr>
              <w:t>（2</w:t>
            </w:r>
            <w:r>
              <w:rPr>
                <w:rFonts w:ascii="標楷體" w:eastAsia="標楷體" w:hAnsi="標楷體"/>
                <w:sz w:val="20"/>
                <w:szCs w:val="20"/>
              </w:rPr>
              <w:t>）</w:t>
            </w:r>
          </w:p>
        </w:tc>
        <w:tc>
          <w:tcPr>
            <w:tcW w:w="895"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十二</w:t>
            </w:r>
          </w:p>
        </w:tc>
        <w:tc>
          <w:tcPr>
            <w:tcW w:w="3921" w:type="dxa"/>
            <w:gridSpan w:val="4"/>
            <w:vAlign w:val="center"/>
          </w:tcPr>
          <w:p w:rsidR="00BA3148" w:rsidRDefault="00BA3148" w:rsidP="00BA3148">
            <w:pPr>
              <w:spacing w:line="260" w:lineRule="exact"/>
              <w:rPr>
                <w:rFonts w:ascii="標楷體" w:eastAsia="標楷體" w:hAnsi="標楷體"/>
                <w:sz w:val="20"/>
                <w:szCs w:val="20"/>
              </w:rPr>
            </w:pPr>
            <w:r w:rsidRPr="00C1125C">
              <w:rPr>
                <w:rFonts w:ascii="標楷體" w:eastAsia="標楷體" w:hAnsi="標楷體"/>
                <w:sz w:val="20"/>
                <w:szCs w:val="20"/>
              </w:rPr>
              <w:t>第三章：功與機械應用</w:t>
            </w:r>
          </w:p>
          <w:p w:rsidR="00BA3148" w:rsidRPr="006111DE" w:rsidRDefault="00BA3148" w:rsidP="00BA3148">
            <w:pPr>
              <w:spacing w:line="260" w:lineRule="exact"/>
              <w:rPr>
                <w:bCs/>
                <w:snapToGrid w:val="0"/>
                <w:kern w:val="0"/>
                <w:sz w:val="20"/>
                <w:szCs w:val="20"/>
              </w:rPr>
            </w:pPr>
            <w:r w:rsidRPr="00C1125C">
              <w:rPr>
                <w:rFonts w:ascii="標楷體" w:eastAsia="標楷體" w:hAnsi="標楷體"/>
                <w:sz w:val="20"/>
                <w:szCs w:val="20"/>
              </w:rPr>
              <w:t>․3-1 功與功率（</w:t>
            </w:r>
            <w:r>
              <w:rPr>
                <w:rFonts w:ascii="標楷體" w:eastAsia="標楷體" w:hAnsi="標楷體"/>
                <w:sz w:val="20"/>
                <w:szCs w:val="20"/>
              </w:rPr>
              <w:t>2</w:t>
            </w:r>
            <w:r w:rsidRPr="00C1125C">
              <w:rPr>
                <w:rFonts w:ascii="標楷體" w:eastAsia="標楷體" w:hAnsi="標楷體"/>
                <w:sz w:val="20"/>
                <w:szCs w:val="20"/>
              </w:rPr>
              <w:t>）</w:t>
            </w:r>
          </w:p>
        </w:tc>
      </w:tr>
      <w:tr w:rsidR="00BA3148" w:rsidRPr="00DD3F78" w:rsidTr="004C2B53">
        <w:tc>
          <w:tcPr>
            <w:tcW w:w="672"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140" w:type="dxa"/>
            <w:gridSpan w:val="6"/>
            <w:vAlign w:val="center"/>
          </w:tcPr>
          <w:p w:rsidR="00BA3148" w:rsidRDefault="00BA3148" w:rsidP="00BA3148">
            <w:pPr>
              <w:spacing w:line="0" w:lineRule="atLeast"/>
              <w:rPr>
                <w:rFonts w:ascii="標楷體" w:eastAsia="標楷體" w:hAnsi="標楷體"/>
                <w:sz w:val="20"/>
                <w:szCs w:val="20"/>
              </w:rPr>
            </w:pPr>
            <w:r w:rsidRPr="00C1125C">
              <w:rPr>
                <w:rFonts w:ascii="標楷體" w:eastAsia="標楷體" w:hAnsi="標楷體"/>
                <w:sz w:val="20"/>
                <w:szCs w:val="20"/>
              </w:rPr>
              <w:t>第一章：直線運動</w:t>
            </w:r>
          </w:p>
          <w:p w:rsidR="00BA3148" w:rsidRPr="003E74A6" w:rsidRDefault="00BA3148" w:rsidP="00BA3148">
            <w:pPr>
              <w:spacing w:line="260" w:lineRule="exact"/>
              <w:rPr>
                <w:sz w:val="20"/>
                <w:szCs w:val="20"/>
              </w:rPr>
            </w:pPr>
            <w:r w:rsidRPr="00C1125C">
              <w:rPr>
                <w:rFonts w:ascii="標楷體" w:eastAsia="標楷體" w:hAnsi="標楷體"/>
                <w:sz w:val="20"/>
                <w:szCs w:val="20"/>
              </w:rPr>
              <w:t>․1-</w:t>
            </w:r>
            <w:r>
              <w:rPr>
                <w:rFonts w:ascii="標楷體" w:eastAsia="標楷體" w:hAnsi="標楷體"/>
                <w:sz w:val="20"/>
                <w:szCs w:val="20"/>
              </w:rPr>
              <w:t>2</w:t>
            </w:r>
            <w:r w:rsidRPr="00C1125C">
              <w:rPr>
                <w:rFonts w:ascii="標楷體" w:eastAsia="標楷體" w:hAnsi="標楷體"/>
                <w:sz w:val="20"/>
                <w:szCs w:val="20"/>
              </w:rPr>
              <w:t>速率和速度（</w:t>
            </w:r>
            <w:r>
              <w:rPr>
                <w:rFonts w:ascii="標楷體" w:eastAsia="標楷體" w:hAnsi="標楷體"/>
                <w:sz w:val="20"/>
                <w:szCs w:val="20"/>
              </w:rPr>
              <w:t>2</w:t>
            </w:r>
            <w:r w:rsidRPr="00C1125C">
              <w:rPr>
                <w:rFonts w:ascii="標楷體" w:eastAsia="標楷體" w:hAnsi="標楷體"/>
                <w:sz w:val="20"/>
                <w:szCs w:val="20"/>
              </w:rPr>
              <w:t>）</w:t>
            </w:r>
          </w:p>
        </w:tc>
        <w:tc>
          <w:tcPr>
            <w:tcW w:w="895"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十三</w:t>
            </w:r>
          </w:p>
        </w:tc>
        <w:tc>
          <w:tcPr>
            <w:tcW w:w="3921" w:type="dxa"/>
            <w:gridSpan w:val="4"/>
            <w:vAlign w:val="center"/>
          </w:tcPr>
          <w:p w:rsidR="00BA3148" w:rsidRDefault="00BA3148" w:rsidP="00BA3148">
            <w:pPr>
              <w:spacing w:line="260" w:lineRule="exact"/>
              <w:rPr>
                <w:rFonts w:ascii="標楷體" w:eastAsia="標楷體" w:hAnsi="標楷體"/>
                <w:sz w:val="20"/>
                <w:szCs w:val="20"/>
              </w:rPr>
            </w:pPr>
            <w:r w:rsidRPr="00C1125C">
              <w:rPr>
                <w:rFonts w:ascii="標楷體" w:eastAsia="標楷體" w:hAnsi="標楷體"/>
                <w:sz w:val="20"/>
                <w:szCs w:val="20"/>
              </w:rPr>
              <w:t>第三章：功與機械應用</w:t>
            </w:r>
          </w:p>
          <w:p w:rsidR="00BA3148" w:rsidRPr="006111DE" w:rsidRDefault="00BA3148" w:rsidP="00BA3148">
            <w:pPr>
              <w:spacing w:line="260" w:lineRule="exact"/>
              <w:rPr>
                <w:bCs/>
                <w:snapToGrid w:val="0"/>
                <w:kern w:val="0"/>
                <w:sz w:val="20"/>
                <w:szCs w:val="20"/>
              </w:rPr>
            </w:pPr>
            <w:r w:rsidRPr="00EC1F53">
              <w:rPr>
                <w:rFonts w:ascii="標楷體" w:eastAsia="標楷體" w:hAnsi="標楷體"/>
                <w:sz w:val="20"/>
                <w:szCs w:val="20"/>
              </w:rPr>
              <w:t>․3-2 位能與動能（</w:t>
            </w:r>
            <w:r>
              <w:rPr>
                <w:rFonts w:ascii="標楷體" w:eastAsia="標楷體" w:hAnsi="標楷體"/>
                <w:sz w:val="20"/>
                <w:szCs w:val="20"/>
              </w:rPr>
              <w:t>2</w:t>
            </w:r>
            <w:r w:rsidRPr="00EC1F53">
              <w:rPr>
                <w:rFonts w:ascii="標楷體" w:eastAsia="標楷體" w:hAnsi="標楷體"/>
                <w:sz w:val="20"/>
                <w:szCs w:val="20"/>
              </w:rPr>
              <w:t>）</w:t>
            </w:r>
          </w:p>
        </w:tc>
      </w:tr>
      <w:tr w:rsidR="00BA3148" w:rsidRPr="00DD3F78" w:rsidTr="004C2B53">
        <w:tc>
          <w:tcPr>
            <w:tcW w:w="672"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三</w:t>
            </w:r>
          </w:p>
        </w:tc>
        <w:tc>
          <w:tcPr>
            <w:tcW w:w="4140" w:type="dxa"/>
            <w:gridSpan w:val="6"/>
            <w:vAlign w:val="center"/>
          </w:tcPr>
          <w:p w:rsidR="00BA3148" w:rsidRDefault="00BA3148" w:rsidP="00BA3148">
            <w:pPr>
              <w:spacing w:line="260" w:lineRule="exact"/>
              <w:rPr>
                <w:rFonts w:ascii="標楷體" w:eastAsia="標楷體" w:hAnsi="標楷體"/>
                <w:sz w:val="20"/>
                <w:szCs w:val="20"/>
              </w:rPr>
            </w:pPr>
            <w:r w:rsidRPr="00C1125C">
              <w:rPr>
                <w:rFonts w:ascii="標楷體" w:eastAsia="標楷體" w:hAnsi="標楷體"/>
                <w:sz w:val="20"/>
                <w:szCs w:val="20"/>
              </w:rPr>
              <w:t>第一章：直線運動</w:t>
            </w:r>
          </w:p>
          <w:p w:rsidR="00BA3148" w:rsidRPr="00606E3A" w:rsidRDefault="00BA3148" w:rsidP="00BA3148">
            <w:pPr>
              <w:spacing w:line="260" w:lineRule="exact"/>
              <w:rPr>
                <w:bCs/>
                <w:snapToGrid w:val="0"/>
                <w:kern w:val="0"/>
                <w:sz w:val="20"/>
                <w:szCs w:val="20"/>
              </w:rPr>
            </w:pPr>
            <w:r w:rsidRPr="00C1125C">
              <w:rPr>
                <w:rFonts w:ascii="標楷體" w:eastAsia="標楷體" w:hAnsi="標楷體"/>
                <w:sz w:val="20"/>
                <w:szCs w:val="20"/>
              </w:rPr>
              <w:t>․1-</w:t>
            </w:r>
            <w:r>
              <w:rPr>
                <w:rFonts w:ascii="標楷體" w:eastAsia="標楷體" w:hAnsi="標楷體"/>
                <w:sz w:val="20"/>
                <w:szCs w:val="20"/>
              </w:rPr>
              <w:t>2</w:t>
            </w:r>
            <w:r w:rsidRPr="00C1125C">
              <w:rPr>
                <w:rFonts w:ascii="標楷體" w:eastAsia="標楷體" w:hAnsi="標楷體"/>
                <w:sz w:val="20"/>
                <w:szCs w:val="20"/>
              </w:rPr>
              <w:t>速率和速度（</w:t>
            </w:r>
            <w:r>
              <w:rPr>
                <w:rFonts w:ascii="標楷體" w:eastAsia="標楷體" w:hAnsi="標楷體"/>
                <w:sz w:val="20"/>
                <w:szCs w:val="20"/>
              </w:rPr>
              <w:t>2</w:t>
            </w:r>
            <w:r w:rsidRPr="00C1125C">
              <w:rPr>
                <w:rFonts w:ascii="標楷體" w:eastAsia="標楷體" w:hAnsi="標楷體"/>
                <w:sz w:val="20"/>
                <w:szCs w:val="20"/>
              </w:rPr>
              <w:t>）</w:t>
            </w:r>
          </w:p>
        </w:tc>
        <w:tc>
          <w:tcPr>
            <w:tcW w:w="895" w:type="dxa"/>
            <w:vAlign w:val="center"/>
          </w:tcPr>
          <w:p w:rsidR="00BA3148" w:rsidRPr="00DD3F78" w:rsidRDefault="00BA3148" w:rsidP="00BA3148">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十四</w:t>
            </w:r>
          </w:p>
        </w:tc>
        <w:tc>
          <w:tcPr>
            <w:tcW w:w="3921" w:type="dxa"/>
            <w:gridSpan w:val="4"/>
            <w:vAlign w:val="center"/>
          </w:tcPr>
          <w:p w:rsidR="00BA3148" w:rsidRPr="00606E3A" w:rsidRDefault="00BA3148" w:rsidP="00BA3148">
            <w:pPr>
              <w:spacing w:line="260" w:lineRule="exact"/>
              <w:rPr>
                <w:bCs/>
                <w:snapToGrid w:val="0"/>
                <w:kern w:val="0"/>
                <w:sz w:val="20"/>
                <w:szCs w:val="20"/>
              </w:rPr>
            </w:pPr>
            <w:r w:rsidRPr="00C1125C">
              <w:rPr>
                <w:rFonts w:ascii="標楷體" w:eastAsia="標楷體" w:hAnsi="標楷體"/>
                <w:sz w:val="20"/>
                <w:szCs w:val="20"/>
              </w:rPr>
              <w:t>第三章：功與機械應用</w:t>
            </w:r>
            <w:r w:rsidRPr="00C1125C">
              <w:rPr>
                <w:rFonts w:ascii="標楷體" w:eastAsia="標楷體" w:hAnsi="標楷體"/>
                <w:sz w:val="20"/>
                <w:szCs w:val="20"/>
              </w:rPr>
              <w:br/>
              <w:t>․3-3 力矩與轉動平衡（</w:t>
            </w:r>
            <w:r>
              <w:rPr>
                <w:rFonts w:ascii="標楷體" w:eastAsia="標楷體" w:hAnsi="標楷體"/>
                <w:sz w:val="20"/>
                <w:szCs w:val="20"/>
              </w:rPr>
              <w:t>2</w:t>
            </w:r>
            <w:r w:rsidRPr="00C1125C">
              <w:rPr>
                <w:rFonts w:ascii="標楷體" w:eastAsia="標楷體" w:hAnsi="標楷體"/>
                <w:sz w:val="20"/>
                <w:szCs w:val="20"/>
              </w:rPr>
              <w:t>）</w:t>
            </w:r>
          </w:p>
        </w:tc>
      </w:tr>
      <w:tr w:rsidR="00351565" w:rsidRPr="00DD3F78" w:rsidTr="0062604D">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140" w:type="dxa"/>
            <w:gridSpan w:val="6"/>
            <w:vAlign w:val="center"/>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第一章：直線運動</w:t>
            </w:r>
          </w:p>
          <w:p w:rsidR="00351565" w:rsidRPr="003E74A6" w:rsidRDefault="00351565" w:rsidP="00351565">
            <w:pPr>
              <w:spacing w:line="260" w:lineRule="exact"/>
              <w:rPr>
                <w:sz w:val="20"/>
                <w:szCs w:val="20"/>
              </w:rPr>
            </w:pPr>
            <w:r w:rsidRPr="00C1125C">
              <w:rPr>
                <w:rFonts w:ascii="標楷體" w:eastAsia="標楷體" w:hAnsi="標楷體"/>
                <w:sz w:val="20"/>
                <w:szCs w:val="20"/>
              </w:rPr>
              <w:t>․1-</w:t>
            </w:r>
            <w:r>
              <w:rPr>
                <w:rFonts w:ascii="標楷體" w:eastAsia="標楷體" w:hAnsi="標楷體"/>
                <w:sz w:val="20"/>
                <w:szCs w:val="20"/>
              </w:rPr>
              <w:t>3</w:t>
            </w:r>
            <w:r w:rsidRPr="00C1125C">
              <w:rPr>
                <w:rFonts w:ascii="標楷體" w:eastAsia="標楷體" w:hAnsi="標楷體"/>
                <w:sz w:val="20"/>
                <w:szCs w:val="20"/>
              </w:rPr>
              <w:t xml:space="preserve"> 加速度（</w:t>
            </w:r>
            <w:r>
              <w:rPr>
                <w:rFonts w:ascii="標楷體" w:eastAsia="標楷體" w:hAnsi="標楷體"/>
                <w:sz w:val="20"/>
                <w:szCs w:val="20"/>
              </w:rPr>
              <w:t>2</w:t>
            </w:r>
            <w:r w:rsidRPr="00C1125C">
              <w:rPr>
                <w:rFonts w:ascii="標楷體" w:eastAsia="標楷體" w:hAnsi="標楷體"/>
                <w:sz w:val="20"/>
                <w:szCs w:val="20"/>
              </w:rPr>
              <w:t>）</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十五</w:t>
            </w:r>
          </w:p>
        </w:tc>
        <w:tc>
          <w:tcPr>
            <w:tcW w:w="3921" w:type="dxa"/>
            <w:gridSpan w:val="4"/>
          </w:tcPr>
          <w:p w:rsidR="00351565" w:rsidRPr="00C1125C" w:rsidRDefault="00351565" w:rsidP="00351565">
            <w:pPr>
              <w:spacing w:line="0" w:lineRule="atLeast"/>
              <w:rPr>
                <w:rFonts w:ascii="標楷體" w:eastAsia="標楷體" w:hAnsi="標楷體"/>
                <w:sz w:val="20"/>
                <w:szCs w:val="20"/>
              </w:rPr>
            </w:pPr>
            <w:r w:rsidRPr="00D7459E">
              <w:rPr>
                <w:rFonts w:ascii="標楷體" w:eastAsia="標楷體" w:hAnsi="標楷體"/>
                <w:sz w:val="20"/>
                <w:szCs w:val="20"/>
              </w:rPr>
              <w:t>第三章：功與機械應用</w:t>
            </w:r>
            <w:r w:rsidRPr="00D7459E">
              <w:rPr>
                <w:rFonts w:ascii="標楷體" w:eastAsia="標楷體" w:hAnsi="標楷體"/>
                <w:sz w:val="20"/>
                <w:szCs w:val="20"/>
              </w:rPr>
              <w:br/>
            </w:r>
            <w:r w:rsidRPr="00C1125C">
              <w:rPr>
                <w:rFonts w:ascii="標楷體" w:eastAsia="標楷體" w:hAnsi="標楷體"/>
                <w:sz w:val="20"/>
                <w:szCs w:val="20"/>
              </w:rPr>
              <w:t>․3-4 簡單機械（</w:t>
            </w:r>
            <w:r>
              <w:rPr>
                <w:rFonts w:ascii="標楷體" w:eastAsia="標楷體" w:hAnsi="標楷體"/>
                <w:sz w:val="20"/>
                <w:szCs w:val="20"/>
              </w:rPr>
              <w:t>2</w:t>
            </w:r>
            <w:r w:rsidRPr="00C1125C">
              <w:rPr>
                <w:rFonts w:ascii="標楷體" w:eastAsia="標楷體" w:hAnsi="標楷體"/>
                <w:sz w:val="20"/>
                <w:szCs w:val="20"/>
              </w:rPr>
              <w:t>）</w:t>
            </w:r>
          </w:p>
        </w:tc>
      </w:tr>
      <w:tr w:rsidR="00351565" w:rsidRPr="00DD3F78" w:rsidTr="0062604D">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4140" w:type="dxa"/>
            <w:gridSpan w:val="6"/>
          </w:tcPr>
          <w:p w:rsidR="00351565" w:rsidRPr="00EE2788" w:rsidRDefault="00351565" w:rsidP="00351565">
            <w:pPr>
              <w:spacing w:line="0" w:lineRule="atLeast"/>
              <w:rPr>
                <w:rFonts w:ascii="標楷體" w:eastAsia="標楷體" w:hAnsi="標楷體"/>
                <w:sz w:val="20"/>
                <w:szCs w:val="20"/>
              </w:rPr>
            </w:pPr>
            <w:r w:rsidRPr="00EE2788">
              <w:rPr>
                <w:rFonts w:ascii="標楷體" w:eastAsia="標楷體" w:hAnsi="標楷體"/>
                <w:sz w:val="20"/>
                <w:szCs w:val="20"/>
              </w:rPr>
              <w:t>第一章：直線運動</w:t>
            </w:r>
          </w:p>
          <w:p w:rsidR="00351565" w:rsidRPr="00C1125C" w:rsidRDefault="00351565" w:rsidP="00351565">
            <w:pPr>
              <w:spacing w:line="0" w:lineRule="atLeast"/>
              <w:rPr>
                <w:rFonts w:ascii="標楷體" w:eastAsia="標楷體" w:hAnsi="標楷體"/>
                <w:sz w:val="20"/>
                <w:szCs w:val="20"/>
              </w:rPr>
            </w:pPr>
            <w:r w:rsidRPr="00EE2788">
              <w:rPr>
                <w:rFonts w:ascii="標楷體" w:eastAsia="標楷體" w:hAnsi="標楷體"/>
                <w:sz w:val="20"/>
                <w:szCs w:val="20"/>
              </w:rPr>
              <w:t>․1-</w:t>
            </w:r>
            <w:r>
              <w:rPr>
                <w:rFonts w:ascii="標楷體" w:eastAsia="標楷體" w:hAnsi="標楷體"/>
                <w:sz w:val="20"/>
                <w:szCs w:val="20"/>
              </w:rPr>
              <w:t xml:space="preserve">3 </w:t>
            </w:r>
            <w:r w:rsidRPr="00EE2788">
              <w:rPr>
                <w:rFonts w:ascii="標楷體" w:eastAsia="標楷體" w:hAnsi="標楷體"/>
                <w:sz w:val="20"/>
                <w:szCs w:val="20"/>
              </w:rPr>
              <w:t>加速度（2）</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十六</w:t>
            </w:r>
          </w:p>
        </w:tc>
        <w:tc>
          <w:tcPr>
            <w:tcW w:w="3921" w:type="dxa"/>
            <w:gridSpan w:val="4"/>
            <w:vAlign w:val="center"/>
          </w:tcPr>
          <w:p w:rsidR="00351565" w:rsidRDefault="00351565" w:rsidP="00351565">
            <w:pPr>
              <w:spacing w:line="260" w:lineRule="exact"/>
              <w:rPr>
                <w:rFonts w:ascii="標楷體" w:eastAsia="標楷體" w:hAnsi="標楷體"/>
                <w:sz w:val="20"/>
                <w:szCs w:val="20"/>
              </w:rPr>
            </w:pPr>
            <w:r w:rsidRPr="00EC1F53">
              <w:rPr>
                <w:rFonts w:ascii="標楷體" w:eastAsia="標楷體" w:hAnsi="標楷體"/>
                <w:sz w:val="20"/>
                <w:szCs w:val="20"/>
              </w:rPr>
              <w:t>第三章：功與機械應用</w:t>
            </w:r>
          </w:p>
          <w:p w:rsidR="00351565" w:rsidRPr="00606E3A" w:rsidRDefault="00351565" w:rsidP="00351565">
            <w:pPr>
              <w:spacing w:line="260" w:lineRule="exact"/>
              <w:rPr>
                <w:bCs/>
                <w:snapToGrid w:val="0"/>
                <w:kern w:val="0"/>
                <w:sz w:val="20"/>
                <w:szCs w:val="20"/>
              </w:rPr>
            </w:pPr>
            <w:r w:rsidRPr="00C1125C">
              <w:rPr>
                <w:rFonts w:ascii="標楷體" w:eastAsia="標楷體" w:hAnsi="標楷體"/>
                <w:sz w:val="20"/>
                <w:szCs w:val="20"/>
              </w:rPr>
              <w:t>跨科</w:t>
            </w:r>
            <w:r>
              <w:rPr>
                <w:rFonts w:ascii="標楷體" w:eastAsia="標楷體" w:hAnsi="標楷體"/>
                <w:sz w:val="20"/>
                <w:szCs w:val="20"/>
              </w:rPr>
              <w:t>-</w:t>
            </w:r>
            <w:r w:rsidRPr="00C1125C">
              <w:rPr>
                <w:rFonts w:ascii="標楷體" w:eastAsia="標楷體" w:hAnsi="標楷體"/>
                <w:sz w:val="20"/>
                <w:szCs w:val="20"/>
              </w:rPr>
              <w:t>能量與能源（</w:t>
            </w:r>
            <w:r>
              <w:rPr>
                <w:rFonts w:ascii="標楷體" w:eastAsia="標楷體" w:hAnsi="標楷體"/>
                <w:sz w:val="20"/>
                <w:szCs w:val="20"/>
              </w:rPr>
              <w:t>2</w:t>
            </w:r>
            <w:r w:rsidRPr="00C1125C">
              <w:rPr>
                <w:rFonts w:ascii="標楷體" w:eastAsia="標楷體" w:hAnsi="標楷體"/>
                <w:sz w:val="20"/>
                <w:szCs w:val="20"/>
              </w:rPr>
              <w:t>）</w:t>
            </w:r>
          </w:p>
        </w:tc>
      </w:tr>
      <w:tr w:rsidR="00351565" w:rsidRPr="00DD3F78" w:rsidTr="004C2B53">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六</w:t>
            </w:r>
          </w:p>
        </w:tc>
        <w:tc>
          <w:tcPr>
            <w:tcW w:w="4140" w:type="dxa"/>
            <w:gridSpan w:val="6"/>
            <w:vAlign w:val="center"/>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第一章：直線運動</w:t>
            </w:r>
          </w:p>
          <w:p w:rsidR="00351565" w:rsidRPr="00606E3A" w:rsidRDefault="00351565" w:rsidP="00351565">
            <w:pPr>
              <w:spacing w:line="260" w:lineRule="exact"/>
              <w:rPr>
                <w:bCs/>
                <w:snapToGrid w:val="0"/>
                <w:kern w:val="0"/>
                <w:sz w:val="20"/>
                <w:szCs w:val="20"/>
              </w:rPr>
            </w:pPr>
            <w:r w:rsidRPr="00C1125C">
              <w:rPr>
                <w:rFonts w:ascii="標楷體" w:eastAsia="標楷體" w:hAnsi="標楷體"/>
                <w:sz w:val="20"/>
                <w:szCs w:val="20"/>
              </w:rPr>
              <w:t>․1-</w:t>
            </w:r>
            <w:r>
              <w:rPr>
                <w:rFonts w:ascii="標楷體" w:eastAsia="標楷體" w:hAnsi="標楷體"/>
                <w:sz w:val="20"/>
                <w:szCs w:val="20"/>
              </w:rPr>
              <w:t>4</w:t>
            </w:r>
            <w:r w:rsidRPr="00C1125C">
              <w:rPr>
                <w:rFonts w:ascii="標楷體" w:eastAsia="標楷體" w:hAnsi="標楷體"/>
                <w:sz w:val="20"/>
                <w:szCs w:val="20"/>
              </w:rPr>
              <w:t>自由落體（</w:t>
            </w:r>
            <w:r>
              <w:rPr>
                <w:rFonts w:ascii="標楷體" w:eastAsia="標楷體" w:hAnsi="標楷體"/>
                <w:sz w:val="20"/>
                <w:szCs w:val="20"/>
              </w:rPr>
              <w:t>2</w:t>
            </w:r>
            <w:r w:rsidRPr="00C1125C">
              <w:rPr>
                <w:rFonts w:ascii="標楷體" w:eastAsia="標楷體" w:hAnsi="標楷體"/>
                <w:sz w:val="20"/>
                <w:szCs w:val="20"/>
              </w:rPr>
              <w:t>）</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十七</w:t>
            </w:r>
          </w:p>
        </w:tc>
        <w:tc>
          <w:tcPr>
            <w:tcW w:w="3921" w:type="dxa"/>
            <w:gridSpan w:val="4"/>
            <w:vAlign w:val="center"/>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第四章：探索電的世界</w:t>
            </w:r>
          </w:p>
          <w:p w:rsidR="00351565" w:rsidRPr="00D7459E" w:rsidRDefault="00351565" w:rsidP="00351565">
            <w:pPr>
              <w:spacing w:line="260" w:lineRule="exact"/>
              <w:rPr>
                <w:bCs/>
                <w:snapToGrid w:val="0"/>
                <w:kern w:val="0"/>
                <w:sz w:val="20"/>
                <w:szCs w:val="20"/>
              </w:rPr>
            </w:pPr>
            <w:r w:rsidRPr="00C1125C">
              <w:rPr>
                <w:rFonts w:ascii="標楷體" w:eastAsia="標楷體" w:hAnsi="標楷體"/>
                <w:sz w:val="20"/>
                <w:szCs w:val="20"/>
              </w:rPr>
              <w:t>․4-1靜電（</w:t>
            </w:r>
            <w:r>
              <w:rPr>
                <w:rFonts w:ascii="標楷體" w:eastAsia="標楷體" w:hAnsi="標楷體"/>
                <w:sz w:val="20"/>
                <w:szCs w:val="20"/>
              </w:rPr>
              <w:t>2</w:t>
            </w:r>
            <w:r w:rsidRPr="00C1125C">
              <w:rPr>
                <w:rFonts w:ascii="標楷體" w:eastAsia="標楷體" w:hAnsi="標楷體"/>
                <w:sz w:val="20"/>
                <w:szCs w:val="20"/>
              </w:rPr>
              <w:t>）</w:t>
            </w:r>
          </w:p>
        </w:tc>
      </w:tr>
      <w:tr w:rsidR="00351565" w:rsidRPr="00DD3F78" w:rsidTr="0062604D">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140" w:type="dxa"/>
            <w:gridSpan w:val="6"/>
            <w:vAlign w:val="center"/>
          </w:tcPr>
          <w:p w:rsidR="00351565" w:rsidRPr="00CD2DB5" w:rsidRDefault="00351565" w:rsidP="00351565">
            <w:pPr>
              <w:jc w:val="both"/>
              <w:rPr>
                <w:rFonts w:ascii="新細明體" w:hAnsi="新細明體" w:cs="Arial Unicode MS"/>
                <w:color w:val="000000"/>
                <w:sz w:val="20"/>
                <w:szCs w:val="20"/>
              </w:rPr>
            </w:pPr>
            <w:r>
              <w:rPr>
                <w:rFonts w:ascii="標楷體" w:eastAsia="標楷體" w:hAnsi="標楷體" w:hint="eastAsia"/>
                <w:sz w:val="22"/>
                <w:szCs w:val="24"/>
              </w:rPr>
              <w:t>秋</w:t>
            </w:r>
            <w:r>
              <w:rPr>
                <w:rFonts w:ascii="標楷體" w:eastAsia="標楷體" w:hAnsi="標楷體"/>
                <w:sz w:val="22"/>
                <w:szCs w:val="24"/>
              </w:rPr>
              <w:t>季假</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十八</w:t>
            </w:r>
          </w:p>
        </w:tc>
        <w:tc>
          <w:tcPr>
            <w:tcW w:w="3921" w:type="dxa"/>
            <w:gridSpan w:val="4"/>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第四章：探索電的世界</w:t>
            </w:r>
          </w:p>
          <w:p w:rsidR="00351565" w:rsidRPr="00C1125C" w:rsidRDefault="00351565" w:rsidP="00351565">
            <w:pPr>
              <w:spacing w:line="0" w:lineRule="atLeast"/>
              <w:rPr>
                <w:rFonts w:ascii="標楷體" w:eastAsia="標楷體" w:hAnsi="標楷體"/>
                <w:sz w:val="20"/>
                <w:szCs w:val="20"/>
              </w:rPr>
            </w:pPr>
            <w:r w:rsidRPr="00C1125C">
              <w:rPr>
                <w:rFonts w:ascii="標楷體" w:eastAsia="標楷體" w:hAnsi="標楷體"/>
                <w:sz w:val="20"/>
                <w:szCs w:val="20"/>
              </w:rPr>
              <w:t>․4-2電壓（2）</w:t>
            </w:r>
          </w:p>
        </w:tc>
      </w:tr>
      <w:tr w:rsidR="00351565" w:rsidRPr="00DD3F78" w:rsidTr="0062604D">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140" w:type="dxa"/>
            <w:gridSpan w:val="6"/>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第二章：力與運動</w:t>
            </w:r>
          </w:p>
          <w:p w:rsidR="00351565" w:rsidRPr="00C1125C" w:rsidRDefault="00351565" w:rsidP="00351565">
            <w:pPr>
              <w:spacing w:line="0" w:lineRule="atLeast"/>
              <w:rPr>
                <w:rFonts w:ascii="標楷體" w:eastAsia="標楷體" w:hAnsi="標楷體"/>
                <w:sz w:val="20"/>
                <w:szCs w:val="20"/>
              </w:rPr>
            </w:pPr>
            <w:r w:rsidRPr="00C1125C">
              <w:rPr>
                <w:rFonts w:ascii="標楷體" w:eastAsia="標楷體" w:hAnsi="標楷體"/>
                <w:sz w:val="20"/>
                <w:szCs w:val="20"/>
              </w:rPr>
              <w:t>․2-1 慣性定律（</w:t>
            </w:r>
            <w:r>
              <w:rPr>
                <w:rFonts w:ascii="標楷體" w:eastAsia="標楷體" w:hAnsi="標楷體" w:hint="eastAsia"/>
                <w:sz w:val="20"/>
                <w:szCs w:val="20"/>
              </w:rPr>
              <w:t>2</w:t>
            </w:r>
            <w:r>
              <w:rPr>
                <w:rFonts w:ascii="標楷體" w:eastAsia="標楷體" w:hAnsi="標楷體"/>
                <w:sz w:val="20"/>
                <w:szCs w:val="20"/>
              </w:rPr>
              <w:t>）</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十九</w:t>
            </w:r>
          </w:p>
        </w:tc>
        <w:tc>
          <w:tcPr>
            <w:tcW w:w="3921" w:type="dxa"/>
            <w:gridSpan w:val="4"/>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第四章：探索電的世界</w:t>
            </w:r>
          </w:p>
          <w:p w:rsidR="00351565" w:rsidRPr="00C1125C" w:rsidRDefault="00351565" w:rsidP="00351565">
            <w:pPr>
              <w:spacing w:line="0" w:lineRule="atLeast"/>
              <w:rPr>
                <w:rFonts w:ascii="標楷體" w:eastAsia="標楷體" w:hAnsi="標楷體"/>
                <w:sz w:val="20"/>
                <w:szCs w:val="20"/>
              </w:rPr>
            </w:pPr>
            <w:r w:rsidRPr="00C1125C">
              <w:rPr>
                <w:rFonts w:ascii="標楷體" w:eastAsia="標楷體" w:hAnsi="標楷體"/>
                <w:sz w:val="20"/>
                <w:szCs w:val="20"/>
              </w:rPr>
              <w:t>․4-3電流（2）</w:t>
            </w:r>
          </w:p>
        </w:tc>
      </w:tr>
      <w:tr w:rsidR="00351565" w:rsidRPr="00DD3F78" w:rsidTr="004C2B53">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p>
        </w:tc>
        <w:tc>
          <w:tcPr>
            <w:tcW w:w="4140" w:type="dxa"/>
            <w:gridSpan w:val="6"/>
            <w:vAlign w:val="center"/>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第二章：力與運動</w:t>
            </w:r>
          </w:p>
          <w:p w:rsidR="00351565" w:rsidRPr="003E74A6" w:rsidRDefault="00351565" w:rsidP="00351565">
            <w:pPr>
              <w:spacing w:line="0" w:lineRule="atLeast"/>
              <w:rPr>
                <w:sz w:val="20"/>
                <w:szCs w:val="20"/>
              </w:rPr>
            </w:pPr>
            <w:r w:rsidRPr="00C1125C">
              <w:rPr>
                <w:rFonts w:ascii="標楷體" w:eastAsia="標楷體" w:hAnsi="標楷體"/>
                <w:sz w:val="20"/>
                <w:szCs w:val="20"/>
              </w:rPr>
              <w:t>․2-2 運動定律（</w:t>
            </w:r>
            <w:r>
              <w:rPr>
                <w:rFonts w:ascii="標楷體" w:eastAsia="標楷體" w:hAnsi="標楷體"/>
                <w:sz w:val="20"/>
                <w:szCs w:val="20"/>
              </w:rPr>
              <w:t>2</w:t>
            </w:r>
            <w:r w:rsidRPr="00C1125C">
              <w:rPr>
                <w:rFonts w:ascii="標楷體" w:eastAsia="標楷體" w:hAnsi="標楷體"/>
                <w:sz w:val="20"/>
                <w:szCs w:val="20"/>
              </w:rPr>
              <w:t>）</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二十</w:t>
            </w:r>
          </w:p>
        </w:tc>
        <w:tc>
          <w:tcPr>
            <w:tcW w:w="3921" w:type="dxa"/>
            <w:gridSpan w:val="4"/>
            <w:vAlign w:val="center"/>
          </w:tcPr>
          <w:p w:rsidR="00351565" w:rsidRDefault="00351565" w:rsidP="00351565">
            <w:pPr>
              <w:spacing w:line="260" w:lineRule="exact"/>
              <w:rPr>
                <w:rFonts w:ascii="標楷體" w:eastAsia="標楷體" w:hAnsi="標楷體"/>
                <w:sz w:val="20"/>
                <w:szCs w:val="20"/>
              </w:rPr>
            </w:pPr>
            <w:r w:rsidRPr="00C1125C">
              <w:rPr>
                <w:rFonts w:ascii="標楷體" w:eastAsia="標楷體" w:hAnsi="標楷體"/>
                <w:sz w:val="20"/>
                <w:szCs w:val="20"/>
              </w:rPr>
              <w:t>第四章：探索電的世界</w:t>
            </w:r>
          </w:p>
          <w:p w:rsidR="00351565" w:rsidRDefault="00351565" w:rsidP="00351565">
            <w:pPr>
              <w:jc w:val="both"/>
              <w:rPr>
                <w:rFonts w:ascii="新細明體" w:hAnsi="新細明體"/>
                <w:color w:val="FF0000"/>
                <w:sz w:val="20"/>
                <w:szCs w:val="20"/>
              </w:rPr>
            </w:pPr>
            <w:r w:rsidRPr="00C1125C">
              <w:rPr>
                <w:rFonts w:ascii="標楷體" w:eastAsia="標楷體" w:hAnsi="標楷體"/>
                <w:sz w:val="20"/>
                <w:szCs w:val="20"/>
              </w:rPr>
              <w:t>․4-4電阻（</w:t>
            </w:r>
            <w:r>
              <w:rPr>
                <w:rFonts w:ascii="標楷體" w:eastAsia="標楷體" w:hAnsi="標楷體"/>
                <w:sz w:val="20"/>
                <w:szCs w:val="20"/>
              </w:rPr>
              <w:t>1</w:t>
            </w:r>
            <w:r w:rsidRPr="00C1125C">
              <w:rPr>
                <w:rFonts w:ascii="標楷體" w:eastAsia="標楷體" w:hAnsi="標楷體"/>
                <w:sz w:val="20"/>
                <w:szCs w:val="20"/>
              </w:rPr>
              <w:t>）</w:t>
            </w:r>
          </w:p>
          <w:p w:rsidR="00351565" w:rsidRPr="00BE4B6D" w:rsidRDefault="00351565" w:rsidP="00351565">
            <w:pPr>
              <w:jc w:val="both"/>
              <w:rPr>
                <w:rFonts w:ascii="新細明體" w:hAnsi="新細明體"/>
                <w:color w:val="FF0000"/>
                <w:sz w:val="20"/>
                <w:szCs w:val="20"/>
              </w:rPr>
            </w:pPr>
            <w:r w:rsidRPr="00BE4B6D">
              <w:rPr>
                <w:rFonts w:ascii="新細明體" w:hAnsi="新細明體" w:hint="eastAsia"/>
                <w:color w:val="FF0000"/>
                <w:sz w:val="20"/>
                <w:szCs w:val="20"/>
              </w:rPr>
              <w:t>期末考</w:t>
            </w:r>
          </w:p>
        </w:tc>
      </w:tr>
      <w:tr w:rsidR="00351565" w:rsidRPr="00DD3F78" w:rsidTr="004C2B53">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p>
        </w:tc>
        <w:tc>
          <w:tcPr>
            <w:tcW w:w="4140" w:type="dxa"/>
            <w:gridSpan w:val="6"/>
            <w:vAlign w:val="center"/>
          </w:tcPr>
          <w:p w:rsidR="00351565" w:rsidRDefault="00351565" w:rsidP="00351565">
            <w:pPr>
              <w:spacing w:line="0" w:lineRule="atLeast"/>
              <w:rPr>
                <w:rFonts w:ascii="標楷體" w:eastAsia="標楷體" w:hAnsi="標楷體"/>
                <w:sz w:val="20"/>
                <w:szCs w:val="20"/>
              </w:rPr>
            </w:pPr>
            <w:r w:rsidRPr="00C1125C">
              <w:rPr>
                <w:rFonts w:ascii="標楷體" w:eastAsia="標楷體" w:hAnsi="標楷體"/>
                <w:sz w:val="20"/>
                <w:szCs w:val="20"/>
              </w:rPr>
              <w:t>第二章：力與運動</w:t>
            </w:r>
            <w:r>
              <w:rPr>
                <w:rFonts w:ascii="標楷體" w:eastAsia="標楷體" w:hAnsi="標楷體"/>
                <w:sz w:val="20"/>
                <w:szCs w:val="20"/>
              </w:rPr>
              <w:br/>
            </w:r>
            <w:r w:rsidRPr="00C1125C">
              <w:rPr>
                <w:rFonts w:ascii="標楷體" w:eastAsia="標楷體" w:hAnsi="標楷體"/>
                <w:sz w:val="20"/>
                <w:szCs w:val="20"/>
              </w:rPr>
              <w:lastRenderedPageBreak/>
              <w:t>․2-3 作用力與反作用力（</w:t>
            </w:r>
            <w:r>
              <w:rPr>
                <w:rFonts w:ascii="標楷體" w:eastAsia="標楷體" w:hAnsi="標楷體" w:hint="eastAsia"/>
                <w:sz w:val="20"/>
                <w:szCs w:val="20"/>
              </w:rPr>
              <w:t>1</w:t>
            </w:r>
            <w:r w:rsidRPr="00C1125C">
              <w:rPr>
                <w:rFonts w:ascii="標楷體" w:eastAsia="標楷體" w:hAnsi="標楷體"/>
                <w:sz w:val="20"/>
                <w:szCs w:val="20"/>
              </w:rPr>
              <w:t>）</w:t>
            </w:r>
          </w:p>
          <w:p w:rsidR="00351565" w:rsidRPr="00CD2DB5" w:rsidRDefault="00351565" w:rsidP="00351565">
            <w:pPr>
              <w:jc w:val="both"/>
              <w:rPr>
                <w:rFonts w:ascii="新細明體" w:hAnsi="新細明體"/>
                <w:color w:val="000000"/>
                <w:sz w:val="20"/>
                <w:szCs w:val="20"/>
              </w:rPr>
            </w:pPr>
            <w:r>
              <w:rPr>
                <w:rFonts w:ascii="新細明體" w:hAnsi="新細明體" w:hint="eastAsia"/>
                <w:color w:val="000000"/>
                <w:sz w:val="20"/>
                <w:szCs w:val="20"/>
              </w:rPr>
              <w:t>期中考</w:t>
            </w:r>
          </w:p>
        </w:tc>
        <w:tc>
          <w:tcPr>
            <w:tcW w:w="895"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二</w:t>
            </w:r>
            <w:r>
              <w:rPr>
                <w:rFonts w:ascii="標楷體" w:eastAsia="標楷體" w:hAnsi="標楷體"/>
                <w:sz w:val="22"/>
                <w:szCs w:val="24"/>
              </w:rPr>
              <w:t>十一</w:t>
            </w:r>
          </w:p>
        </w:tc>
        <w:tc>
          <w:tcPr>
            <w:tcW w:w="3921" w:type="dxa"/>
            <w:gridSpan w:val="4"/>
            <w:vAlign w:val="center"/>
          </w:tcPr>
          <w:p w:rsidR="00351565" w:rsidRPr="00BE4B6D" w:rsidRDefault="00351565" w:rsidP="00351565">
            <w:pPr>
              <w:jc w:val="both"/>
              <w:rPr>
                <w:rFonts w:ascii="新細明體" w:hAnsi="新細明體" w:cs="Arial Unicode MS"/>
                <w:color w:val="FF0000"/>
                <w:sz w:val="20"/>
                <w:szCs w:val="20"/>
              </w:rPr>
            </w:pPr>
            <w:r w:rsidRPr="00BE4B6D">
              <w:rPr>
                <w:rFonts w:ascii="新細明體" w:hAnsi="新細明體" w:cs="Arial Unicode MS" w:hint="eastAsia"/>
                <w:color w:val="FF0000"/>
                <w:sz w:val="20"/>
                <w:szCs w:val="20"/>
              </w:rPr>
              <w:t>學習慶典</w:t>
            </w:r>
          </w:p>
        </w:tc>
      </w:tr>
      <w:tr w:rsidR="00351565" w:rsidRPr="00DD3F78" w:rsidTr="004C2B53">
        <w:tc>
          <w:tcPr>
            <w:tcW w:w="672" w:type="dxa"/>
            <w:vAlign w:val="center"/>
          </w:tcPr>
          <w:p w:rsidR="00351565" w:rsidRPr="00DD3F78" w:rsidRDefault="00351565" w:rsidP="0035156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十一</w:t>
            </w:r>
          </w:p>
        </w:tc>
        <w:tc>
          <w:tcPr>
            <w:tcW w:w="4140" w:type="dxa"/>
            <w:gridSpan w:val="6"/>
            <w:vAlign w:val="center"/>
          </w:tcPr>
          <w:p w:rsidR="00351565" w:rsidRPr="00DD3F78" w:rsidRDefault="00351565" w:rsidP="00351565">
            <w:pPr>
              <w:jc w:val="both"/>
              <w:rPr>
                <w:rFonts w:ascii="標楷體" w:eastAsia="標楷體" w:hAnsi="標楷體"/>
                <w:sz w:val="22"/>
                <w:szCs w:val="24"/>
              </w:rPr>
            </w:pPr>
            <w:r w:rsidRPr="00C1125C">
              <w:rPr>
                <w:rFonts w:ascii="標楷體" w:eastAsia="標楷體" w:hAnsi="標楷體"/>
                <w:sz w:val="20"/>
                <w:szCs w:val="20"/>
              </w:rPr>
              <w:t>第二章：力與運動</w:t>
            </w:r>
            <w:r w:rsidRPr="00C1125C">
              <w:rPr>
                <w:rFonts w:ascii="標楷體" w:eastAsia="標楷體" w:hAnsi="標楷體"/>
                <w:sz w:val="20"/>
                <w:szCs w:val="20"/>
              </w:rPr>
              <w:br/>
            </w:r>
            <w:r w:rsidRPr="00EC1F53">
              <w:rPr>
                <w:rFonts w:ascii="標楷體" w:eastAsia="標楷體" w:hAnsi="標楷體"/>
                <w:sz w:val="20"/>
                <w:szCs w:val="20"/>
              </w:rPr>
              <w:t>․2-4圓周運動與重力（</w:t>
            </w:r>
            <w:r>
              <w:rPr>
                <w:rFonts w:ascii="標楷體" w:eastAsia="標楷體" w:hAnsi="標楷體"/>
                <w:sz w:val="20"/>
                <w:szCs w:val="20"/>
              </w:rPr>
              <w:t>2</w:t>
            </w:r>
            <w:r w:rsidRPr="00EC1F53">
              <w:rPr>
                <w:rFonts w:ascii="標楷體" w:eastAsia="標楷體" w:hAnsi="標楷體"/>
                <w:sz w:val="20"/>
                <w:szCs w:val="20"/>
              </w:rPr>
              <w:t>）</w:t>
            </w:r>
          </w:p>
        </w:tc>
        <w:tc>
          <w:tcPr>
            <w:tcW w:w="895" w:type="dxa"/>
            <w:vAlign w:val="center"/>
          </w:tcPr>
          <w:p w:rsidR="00351565" w:rsidRDefault="0057224B" w:rsidP="00351565">
            <w:pPr>
              <w:snapToGrid w:val="0"/>
              <w:spacing w:line="280" w:lineRule="atLeast"/>
              <w:jc w:val="center"/>
              <w:rPr>
                <w:rFonts w:ascii="標楷體" w:eastAsia="標楷體" w:hAnsi="標楷體" w:hint="eastAsia"/>
                <w:sz w:val="22"/>
                <w:szCs w:val="24"/>
              </w:rPr>
            </w:pPr>
            <w:r>
              <w:rPr>
                <w:rFonts w:ascii="標楷體" w:eastAsia="標楷體" w:hAnsi="標楷體" w:hint="eastAsia"/>
                <w:sz w:val="22"/>
                <w:szCs w:val="24"/>
              </w:rPr>
              <w:t>二</w:t>
            </w:r>
            <w:r>
              <w:rPr>
                <w:rFonts w:ascii="標楷體" w:eastAsia="標楷體" w:hAnsi="標楷體"/>
                <w:sz w:val="22"/>
                <w:szCs w:val="24"/>
              </w:rPr>
              <w:t>十</w:t>
            </w:r>
            <w:r>
              <w:rPr>
                <w:rFonts w:ascii="標楷體" w:eastAsia="標楷體" w:hAnsi="標楷體" w:hint="eastAsia"/>
                <w:sz w:val="22"/>
                <w:szCs w:val="24"/>
              </w:rPr>
              <w:t>二</w:t>
            </w:r>
          </w:p>
        </w:tc>
        <w:tc>
          <w:tcPr>
            <w:tcW w:w="3921" w:type="dxa"/>
            <w:gridSpan w:val="4"/>
            <w:vAlign w:val="center"/>
          </w:tcPr>
          <w:p w:rsidR="00351565" w:rsidRDefault="0057224B" w:rsidP="00351565">
            <w:pPr>
              <w:jc w:val="both"/>
              <w:rPr>
                <w:rFonts w:ascii="標楷體" w:eastAsia="標楷體" w:hAnsi="標楷體"/>
                <w:sz w:val="22"/>
                <w:szCs w:val="24"/>
              </w:rPr>
            </w:pPr>
            <w:r w:rsidRPr="0057224B">
              <w:rPr>
                <w:rFonts w:ascii="標楷體" w:eastAsia="標楷體" w:hAnsi="標楷體" w:hint="eastAsia"/>
                <w:sz w:val="22"/>
                <w:szCs w:val="24"/>
              </w:rPr>
              <w:t>風從哪裡來？</w:t>
            </w:r>
          </w:p>
          <w:p w:rsidR="0057224B" w:rsidRPr="00DD3F78" w:rsidRDefault="0057224B" w:rsidP="00351565">
            <w:pPr>
              <w:jc w:val="both"/>
              <w:rPr>
                <w:rFonts w:ascii="標楷體" w:eastAsia="標楷體" w:hAnsi="標楷體" w:hint="eastAsia"/>
                <w:sz w:val="22"/>
                <w:szCs w:val="24"/>
              </w:rPr>
            </w:pPr>
            <w:r w:rsidRPr="0057224B">
              <w:rPr>
                <w:rFonts w:ascii="標楷體" w:eastAsia="標楷體" w:hAnsi="標楷體" w:hint="eastAsia"/>
                <w:sz w:val="22"/>
                <w:szCs w:val="24"/>
              </w:rPr>
              <w:t>測風高手養成班</w:t>
            </w:r>
          </w:p>
        </w:tc>
      </w:tr>
    </w:tbl>
    <w:p w:rsidR="00DD3F78" w:rsidRDefault="00DD3F7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956"/>
        <w:gridCol w:w="1206"/>
        <w:gridCol w:w="1842"/>
        <w:gridCol w:w="1276"/>
        <w:gridCol w:w="1418"/>
        <w:gridCol w:w="1705"/>
        <w:gridCol w:w="698"/>
      </w:tblGrid>
      <w:tr w:rsidR="00C60C24" w:rsidRPr="00596DF1" w:rsidTr="000873F1">
        <w:tc>
          <w:tcPr>
            <w:tcW w:w="527"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956"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1206"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w:t>
            </w:r>
            <w:r w:rsidR="00DD3F78">
              <w:rPr>
                <w:rFonts w:ascii="標楷體" w:eastAsia="標楷體" w:hAnsi="標楷體" w:hint="eastAsia"/>
                <w:b/>
                <w:sz w:val="22"/>
                <w:szCs w:val="24"/>
              </w:rPr>
              <w:t>名稱</w:t>
            </w:r>
          </w:p>
        </w:tc>
        <w:tc>
          <w:tcPr>
            <w:tcW w:w="1842"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276"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418"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1705"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698"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F7124A" w:rsidRPr="00596DF1" w:rsidTr="00AA4F6E">
        <w:tc>
          <w:tcPr>
            <w:tcW w:w="527" w:type="dxa"/>
            <w:vAlign w:val="center"/>
          </w:tcPr>
          <w:p w:rsidR="00F7124A" w:rsidRPr="00596DF1" w:rsidRDefault="00F7124A" w:rsidP="007E67F0">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p>
        </w:tc>
        <w:tc>
          <w:tcPr>
            <w:tcW w:w="956" w:type="dxa"/>
            <w:vAlign w:val="center"/>
          </w:tcPr>
          <w:p w:rsidR="00F7124A" w:rsidRDefault="007D6E6F" w:rsidP="007E67F0">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8/25-8/29</w:t>
            </w:r>
          </w:p>
        </w:tc>
        <w:tc>
          <w:tcPr>
            <w:tcW w:w="8145" w:type="dxa"/>
            <w:gridSpan w:val="6"/>
            <w:vAlign w:val="center"/>
          </w:tcPr>
          <w:p w:rsidR="00F7124A" w:rsidRPr="000D521C" w:rsidRDefault="00F7124A" w:rsidP="00F7124A">
            <w:pPr>
              <w:jc w:val="center"/>
              <w:rPr>
                <w:rFonts w:ascii="新細明體" w:hAnsi="新細明體" w:cs="Arial Unicode MS"/>
                <w:color w:val="000000"/>
                <w:sz w:val="20"/>
                <w:szCs w:val="20"/>
              </w:rPr>
            </w:pPr>
            <w:r>
              <w:rPr>
                <w:rFonts w:ascii="新細明體" w:hAnsi="新細明體" w:cs="Arial Unicode MS" w:hint="eastAsia"/>
                <w:color w:val="000000"/>
                <w:sz w:val="20"/>
                <w:szCs w:val="20"/>
              </w:rPr>
              <w:t>開學準備週</w:t>
            </w:r>
          </w:p>
        </w:tc>
      </w:tr>
      <w:tr w:rsidR="00AA4F6E" w:rsidRPr="00596DF1" w:rsidTr="000873F1">
        <w:tc>
          <w:tcPr>
            <w:tcW w:w="527" w:type="dxa"/>
            <w:vAlign w:val="center"/>
          </w:tcPr>
          <w:p w:rsidR="00AA4F6E" w:rsidRPr="00596DF1" w:rsidRDefault="00AA4F6E" w:rsidP="00AA4F6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w:t>
            </w:r>
          </w:p>
        </w:tc>
        <w:tc>
          <w:tcPr>
            <w:tcW w:w="956" w:type="dxa"/>
            <w:vAlign w:val="center"/>
          </w:tcPr>
          <w:p w:rsidR="00AA4F6E" w:rsidRDefault="00AA4F6E" w:rsidP="00AA4F6E">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9/1-9/5</w:t>
            </w:r>
          </w:p>
        </w:tc>
        <w:tc>
          <w:tcPr>
            <w:tcW w:w="1206" w:type="dxa"/>
          </w:tcPr>
          <w:p w:rsidR="00AA4F6E" w:rsidRDefault="00AA4F6E" w:rsidP="00AA4F6E">
            <w:pPr>
              <w:spacing w:line="0" w:lineRule="atLeast"/>
              <w:rPr>
                <w:rFonts w:ascii="標楷體" w:eastAsia="標楷體" w:hAnsi="標楷體" w:cs="標楷體"/>
                <w:sz w:val="22"/>
              </w:rPr>
            </w:pPr>
            <w:r>
              <w:rPr>
                <w:rFonts w:ascii="標楷體" w:eastAsia="標楷體" w:hAnsi="標楷體" w:cs="標楷體" w:hint="eastAsia"/>
                <w:sz w:val="22"/>
              </w:rPr>
              <w:t>第一章：直線運動</w:t>
            </w:r>
          </w:p>
          <w:p w:rsidR="00AA4F6E" w:rsidRDefault="00AA4F6E" w:rsidP="00AA4F6E">
            <w:pPr>
              <w:spacing w:line="240" w:lineRule="exact"/>
              <w:ind w:leftChars="17" w:left="42" w:hanging="1"/>
              <w:rPr>
                <w:rFonts w:ascii="標楷體" w:eastAsia="標楷體" w:hAnsi="標楷體" w:hint="eastAsia"/>
                <w:bCs/>
                <w:snapToGrid w:val="0"/>
                <w:kern w:val="0"/>
                <w:sz w:val="22"/>
              </w:rPr>
            </w:pPr>
            <w:r>
              <w:rPr>
                <w:rFonts w:ascii="標楷體" w:eastAsia="標楷體" w:hAnsi="標楷體" w:cs="標楷體" w:hint="eastAsia"/>
                <w:sz w:val="22"/>
              </w:rPr>
              <w:t>․1-1時間、路徑長和位移（2）</w:t>
            </w:r>
          </w:p>
        </w:tc>
        <w:tc>
          <w:tcPr>
            <w:tcW w:w="1842" w:type="dxa"/>
          </w:tcPr>
          <w:p w:rsidR="00AA4F6E" w:rsidRDefault="00AA4F6E" w:rsidP="00AA4F6E">
            <w:pPr>
              <w:spacing w:line="240" w:lineRule="exact"/>
              <w:rPr>
                <w:rFonts w:ascii="標楷體" w:eastAsia="標楷體" w:hAnsi="標楷體" w:hint="eastAsia"/>
                <w:bCs/>
                <w:snapToGrid w:val="0"/>
                <w:kern w:val="0"/>
                <w:sz w:val="22"/>
              </w:rPr>
            </w:pPr>
            <w:r>
              <w:rPr>
                <w:rFonts w:ascii="標楷體" w:eastAsia="標楷體" w:hAnsi="標楷體" w:hint="eastAsia"/>
                <w:sz w:val="22"/>
              </w:rPr>
              <w:t xml:space="preserve">tr-IV-1 能將所習得的知識正確的連結到所觀察到的自然現象及實驗數據，並推論出其中的關聯，進而運用習得的知識來解釋自己論點的正確性。 </w:t>
            </w:r>
          </w:p>
        </w:tc>
        <w:tc>
          <w:tcPr>
            <w:tcW w:w="1276" w:type="dxa"/>
          </w:tcPr>
          <w:p w:rsidR="00AA4F6E" w:rsidRDefault="00AA4F6E" w:rsidP="00AA4F6E">
            <w:pPr>
              <w:spacing w:line="240" w:lineRule="exact"/>
              <w:rPr>
                <w:rFonts w:ascii="標楷體" w:eastAsia="標楷體" w:hAnsi="標楷體" w:hint="eastAsia"/>
                <w:sz w:val="22"/>
              </w:rPr>
            </w:pPr>
            <w:r>
              <w:rPr>
                <w:rFonts w:ascii="標楷體" w:eastAsia="標楷體" w:hAnsi="標楷體" w:hint="eastAsia"/>
                <w:sz w:val="22"/>
              </w:rPr>
              <w:t>Ea-Ⅳ-1 時間、長度、質量等為基本物理量，經由計算可得到密度、體積等衍伸物理量。</w:t>
            </w:r>
          </w:p>
        </w:tc>
        <w:tc>
          <w:tcPr>
            <w:tcW w:w="1418" w:type="dxa"/>
          </w:tcPr>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1.知道可以利用物體位置的規律變化作為測量時間的工具。</w:t>
            </w:r>
          </w:p>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2.了解物體位置的表示。</w:t>
            </w:r>
          </w:p>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4.知道路程和位移的定義。</w:t>
            </w:r>
          </w:p>
        </w:tc>
        <w:tc>
          <w:tcPr>
            <w:tcW w:w="1705" w:type="dxa"/>
          </w:tcPr>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1.讓學生了解規律變化的事物或現象可作為測量時間的工具。</w:t>
            </w:r>
          </w:p>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2.如何表示物體的位置。</w:t>
            </w:r>
          </w:p>
          <w:p w:rsidR="00AA4F6E" w:rsidRDefault="00AA4F6E" w:rsidP="00AA4F6E">
            <w:pPr>
              <w:spacing w:line="0" w:lineRule="atLeast"/>
              <w:rPr>
                <w:rFonts w:ascii="標楷體" w:eastAsia="標楷體" w:hAnsi="標楷體" w:hint="eastAsia"/>
                <w:sz w:val="20"/>
                <w:szCs w:val="20"/>
              </w:rPr>
            </w:pPr>
            <w:r>
              <w:rPr>
                <w:rFonts w:ascii="標楷體" w:eastAsia="標楷體" w:hAnsi="標楷體" w:hint="eastAsia"/>
                <w:sz w:val="20"/>
                <w:szCs w:val="20"/>
              </w:rPr>
              <w:t>4.路程和位移的意義與區別。</w:t>
            </w:r>
          </w:p>
        </w:tc>
        <w:tc>
          <w:tcPr>
            <w:tcW w:w="698" w:type="dxa"/>
          </w:tcPr>
          <w:p w:rsidR="00AA4F6E" w:rsidRDefault="00AA4F6E" w:rsidP="00AA4F6E">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AA4F6E" w:rsidRDefault="00AA4F6E" w:rsidP="00AA4F6E">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AA4F6E" w:rsidRDefault="00AA4F6E" w:rsidP="00AA4F6E">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3</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9/8-9/12</w:t>
            </w:r>
          </w:p>
        </w:tc>
        <w:tc>
          <w:tcPr>
            <w:tcW w:w="1206" w:type="dxa"/>
          </w:tcPr>
          <w:p w:rsidR="000873F1" w:rsidRDefault="000873F1" w:rsidP="000873F1">
            <w:pPr>
              <w:spacing w:line="0" w:lineRule="atLeast"/>
              <w:rPr>
                <w:rFonts w:ascii="標楷體" w:eastAsia="標楷體" w:hAnsi="標楷體" w:cs="標楷體"/>
                <w:sz w:val="22"/>
              </w:rPr>
            </w:pPr>
            <w:r>
              <w:rPr>
                <w:rFonts w:ascii="標楷體" w:eastAsia="標楷體" w:hAnsi="標楷體" w:cs="標楷體" w:hint="eastAsia"/>
                <w:sz w:val="22"/>
              </w:rPr>
              <w:t>第一章：直線運動</w:t>
            </w:r>
          </w:p>
          <w:p w:rsidR="000873F1" w:rsidRDefault="000873F1" w:rsidP="000873F1">
            <w:pPr>
              <w:spacing w:line="240" w:lineRule="exact"/>
              <w:rPr>
                <w:rFonts w:ascii="標楷體" w:eastAsia="標楷體" w:hAnsi="標楷體" w:hint="eastAsia"/>
                <w:sz w:val="22"/>
              </w:rPr>
            </w:pPr>
            <w:r>
              <w:rPr>
                <w:rFonts w:ascii="標楷體" w:eastAsia="標楷體" w:hAnsi="標楷體" w:cs="標楷體" w:hint="eastAsia"/>
                <w:sz w:val="22"/>
              </w:rPr>
              <w:t>․</w:t>
            </w:r>
            <w:r>
              <w:rPr>
                <w:rFonts w:ascii="標楷體" w:eastAsia="標楷體" w:hAnsi="標楷體" w:hint="eastAsia"/>
                <w:sz w:val="22"/>
              </w:rPr>
              <w:t>1-2速率和速度（2）</w:t>
            </w:r>
          </w:p>
        </w:tc>
        <w:tc>
          <w:tcPr>
            <w:tcW w:w="1842" w:type="dxa"/>
          </w:tcPr>
          <w:p w:rsidR="000873F1" w:rsidRDefault="000873F1" w:rsidP="000873F1">
            <w:pPr>
              <w:spacing w:line="240" w:lineRule="exact"/>
              <w:rPr>
                <w:rFonts w:ascii="標楷體" w:eastAsia="標楷體" w:hAnsi="標楷體"/>
                <w:bCs/>
                <w:snapToGrid w:val="0"/>
                <w:kern w:val="0"/>
                <w:sz w:val="22"/>
              </w:rPr>
            </w:pPr>
            <w:r>
              <w:rPr>
                <w:rFonts w:ascii="標楷體" w:eastAsia="標楷體" w:hAnsi="標楷體" w:hint="eastAsia"/>
                <w:sz w:val="22"/>
              </w:rPr>
              <w:t>tr-IV-1 能將所習得的知識正確的連結到所觀察到的自然現象及實驗數據，並推論出其中的關聯，進而運用習得的知識來解釋自己論點的正確性。</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 xml:space="preserve">Eb-Ⅳ-8 距離、時間及方向等概念可用來描述物體的運動。 </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1.認識速率和速度。</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2.了解平均速率和平均速度的區別。</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3.認識等速率運動和等速度運動。</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1.讓學生了解速率和速度相關概念的意義和區別。</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2.讓學生能應用速度、速率等概念，描述日常生活的運動。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3.能了解平均速率。</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4.能了解平均速度。</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5.能分辨等速率運動和等速度運動。</w:t>
            </w:r>
          </w:p>
          <w:p w:rsidR="000873F1" w:rsidRDefault="000873F1" w:rsidP="000873F1">
            <w:pPr>
              <w:spacing w:line="240" w:lineRule="exact"/>
              <w:rPr>
                <w:rFonts w:ascii="標楷體" w:eastAsia="標楷體" w:hAnsi="標楷體" w:hint="eastAsia"/>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4</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9/15-9/19</w:t>
            </w:r>
          </w:p>
        </w:tc>
        <w:tc>
          <w:tcPr>
            <w:tcW w:w="1206" w:type="dxa"/>
          </w:tcPr>
          <w:p w:rsidR="000873F1" w:rsidRDefault="000873F1" w:rsidP="000873F1">
            <w:pPr>
              <w:spacing w:line="0" w:lineRule="atLeast"/>
              <w:rPr>
                <w:rFonts w:ascii="標楷體" w:eastAsia="標楷體" w:hAnsi="標楷體" w:cs="標楷體" w:hint="eastAsia"/>
                <w:sz w:val="22"/>
              </w:rPr>
            </w:pPr>
            <w:r>
              <w:rPr>
                <w:rFonts w:ascii="標楷體" w:eastAsia="標楷體" w:hAnsi="標楷體" w:cs="標楷體" w:hint="eastAsia"/>
                <w:sz w:val="22"/>
              </w:rPr>
              <w:t>第一章：直線運動</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․1-2速率和速度（2）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pa-Ⅳ-1 能分析歸納、製作圖表、使用資訊及數學等方法，整理資訊或數據。</w:t>
            </w:r>
            <w:r>
              <w:rPr>
                <w:rFonts w:ascii="標楷體" w:eastAsia="標楷體" w:hAnsi="標楷體" w:hint="eastAsia"/>
                <w:sz w:val="22"/>
              </w:rPr>
              <w:br/>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Eb-Ⅳ-8 距離、時間及方向等概念可用來描述物體的運動。</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1.認識速率和速度。</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2.了解平均速率和平均速度的區別。</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3.認識等速率運動和等速度運動。</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1.讓學生了解速率和速度相關概念的意義和區別。</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2.讓學生能應用速度、速率等概念，描述日常生活的運動。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3.能了解平均速率。</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4.能了解平均速度。</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5.能分辨等速率運動和等速度運動。</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5</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9/22-9/26</w:t>
            </w:r>
          </w:p>
        </w:tc>
        <w:tc>
          <w:tcPr>
            <w:tcW w:w="1206" w:type="dxa"/>
          </w:tcPr>
          <w:p w:rsidR="000873F1" w:rsidRDefault="000873F1" w:rsidP="000873F1">
            <w:pPr>
              <w:spacing w:line="0" w:lineRule="atLeast"/>
              <w:rPr>
                <w:rFonts w:ascii="標楷體" w:eastAsia="標楷體" w:hAnsi="標楷體" w:cs="標楷體"/>
                <w:sz w:val="22"/>
              </w:rPr>
            </w:pPr>
            <w:r>
              <w:rPr>
                <w:rFonts w:ascii="標楷體" w:eastAsia="標楷體" w:hAnsi="標楷體" w:cs="標楷體" w:hint="eastAsia"/>
                <w:sz w:val="22"/>
              </w:rPr>
              <w:t>第一章：直線運動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․1-3 加速度（2）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pa-Ⅳ-1 能分析歸納、製作圖表、使用資訊及數學等方法，整理資訊或數據。</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Eb-Ⅳ-8 距離、時間及方向等概念可用來描述物體的運動。</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1.讓學生了解平均加速度的意義。</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2.知道等加速度運動。</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1.讓學生了解平均加速度的意義。</w:t>
            </w:r>
          </w:p>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2.能了解等加速度運動的特性。</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6</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9/29-10/3</w:t>
            </w:r>
          </w:p>
        </w:tc>
        <w:tc>
          <w:tcPr>
            <w:tcW w:w="1206" w:type="dxa"/>
          </w:tcPr>
          <w:p w:rsidR="000873F1" w:rsidRDefault="000873F1" w:rsidP="000873F1">
            <w:pPr>
              <w:spacing w:line="0" w:lineRule="atLeast"/>
              <w:rPr>
                <w:rFonts w:ascii="標楷體" w:eastAsia="標楷體" w:hAnsi="標楷體" w:cs="標楷體" w:hint="eastAsia"/>
                <w:sz w:val="22"/>
              </w:rPr>
            </w:pPr>
            <w:r>
              <w:rPr>
                <w:rFonts w:ascii="標楷體" w:eastAsia="標楷體" w:hAnsi="標楷體" w:cs="標楷體" w:hint="eastAsia"/>
                <w:sz w:val="22"/>
              </w:rPr>
              <w:t>第一章：直線運動</w:t>
            </w:r>
          </w:p>
          <w:p w:rsidR="000873F1" w:rsidRDefault="000873F1" w:rsidP="000873F1">
            <w:pPr>
              <w:spacing w:line="240" w:lineRule="exact"/>
              <w:rPr>
                <w:rFonts w:ascii="標楷體" w:eastAsia="標楷體" w:hAnsi="標楷體" w:hint="eastAsia"/>
                <w:sz w:val="22"/>
              </w:rPr>
            </w:pPr>
            <w:r>
              <w:rPr>
                <w:rFonts w:ascii="標楷體" w:eastAsia="標楷體" w:hAnsi="標楷體" w:cs="標楷體" w:hint="eastAsia"/>
                <w:sz w:val="22"/>
              </w:rPr>
              <w:t>․1-4自由落體（2）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pa-Ⅳ-1 能分析歸納、製作圖表、使用資訊及數學等方法，整理資訊或數據。</w:t>
            </w:r>
            <w:r>
              <w:rPr>
                <w:rFonts w:ascii="標楷體" w:eastAsia="標楷體" w:hAnsi="標楷體" w:hint="eastAsia"/>
                <w:sz w:val="22"/>
              </w:rPr>
              <w:br/>
              <w:t>ai-Ⅳ-1動手實作解決問題或驗證自己想法，而獲得成就感。</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Eb-Ⅳ-8 距離、時間及方向等概念可用來描述物體的運動。</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1.讓學生了解平均加速度的意義。</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2.知道等加速度運動。</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1.讓學生了解平均加速度的意義。</w:t>
            </w:r>
          </w:p>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2.能了解等加速度運動的特性。</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7</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10/6-10/10</w:t>
            </w:r>
          </w:p>
        </w:tc>
        <w:tc>
          <w:tcPr>
            <w:tcW w:w="1206" w:type="dxa"/>
            <w:vAlign w:val="center"/>
          </w:tcPr>
          <w:p w:rsidR="000873F1" w:rsidRPr="00BE4B6D" w:rsidRDefault="000873F1" w:rsidP="000873F1">
            <w:pPr>
              <w:jc w:val="both"/>
              <w:rPr>
                <w:rFonts w:ascii="新細明體" w:hAnsi="新細明體"/>
                <w:color w:val="FF0000"/>
                <w:sz w:val="20"/>
                <w:szCs w:val="20"/>
              </w:rPr>
            </w:pPr>
            <w:r w:rsidRPr="00BE4B6D">
              <w:rPr>
                <w:rFonts w:ascii="新細明體" w:hAnsi="新細明體" w:hint="eastAsia"/>
                <w:color w:val="FF0000"/>
                <w:sz w:val="20"/>
                <w:szCs w:val="20"/>
              </w:rPr>
              <w:t>秋季假</w:t>
            </w:r>
          </w:p>
        </w:tc>
        <w:tc>
          <w:tcPr>
            <w:tcW w:w="1842" w:type="dxa"/>
          </w:tcPr>
          <w:p w:rsidR="000873F1" w:rsidRDefault="000873F1" w:rsidP="000873F1">
            <w:pPr>
              <w:spacing w:line="240" w:lineRule="exact"/>
              <w:rPr>
                <w:rFonts w:ascii="標楷體" w:eastAsia="標楷體" w:hAnsi="標楷體" w:hint="eastAsia"/>
                <w:bCs/>
                <w:snapToGrid w:val="0"/>
                <w:kern w:val="0"/>
                <w:sz w:val="22"/>
              </w:rPr>
            </w:pPr>
          </w:p>
        </w:tc>
        <w:tc>
          <w:tcPr>
            <w:tcW w:w="1276" w:type="dxa"/>
          </w:tcPr>
          <w:p w:rsidR="000873F1" w:rsidRDefault="000873F1" w:rsidP="000873F1">
            <w:pPr>
              <w:spacing w:line="240" w:lineRule="exact"/>
              <w:rPr>
                <w:rFonts w:ascii="標楷體" w:eastAsia="標楷體" w:hAnsi="標楷體" w:hint="eastAsia"/>
                <w:sz w:val="22"/>
              </w:rPr>
            </w:pPr>
          </w:p>
        </w:tc>
        <w:tc>
          <w:tcPr>
            <w:tcW w:w="1418" w:type="dxa"/>
          </w:tcPr>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bCs/>
                <w:snapToGrid w:val="0"/>
                <w:kern w:val="0"/>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8</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10/13-10/17</w:t>
            </w:r>
          </w:p>
        </w:tc>
        <w:tc>
          <w:tcPr>
            <w:tcW w:w="1206" w:type="dxa"/>
          </w:tcPr>
          <w:p w:rsidR="000873F1" w:rsidRDefault="000873F1" w:rsidP="000873F1">
            <w:pPr>
              <w:spacing w:line="240" w:lineRule="exact"/>
              <w:rPr>
                <w:rFonts w:ascii="標楷體" w:eastAsia="標楷體" w:hAnsi="標楷體" w:cs="標楷體"/>
                <w:sz w:val="22"/>
              </w:rPr>
            </w:pPr>
            <w:r>
              <w:rPr>
                <w:rFonts w:ascii="標楷體" w:eastAsia="標楷體" w:hAnsi="標楷體" w:cs="標楷體" w:hint="eastAsia"/>
                <w:sz w:val="22"/>
              </w:rPr>
              <w:t>第二章：力與運動</w:t>
            </w:r>
          </w:p>
          <w:p w:rsidR="000873F1" w:rsidRDefault="000873F1" w:rsidP="000873F1">
            <w:pPr>
              <w:spacing w:line="240" w:lineRule="exact"/>
              <w:rPr>
                <w:rFonts w:ascii="標楷體" w:eastAsia="標楷體" w:hAnsi="標楷體" w:cs="標楷體" w:hint="eastAsia"/>
                <w:sz w:val="22"/>
              </w:rPr>
            </w:pPr>
            <w:r>
              <w:rPr>
                <w:rFonts w:ascii="標楷體" w:eastAsia="標楷體" w:hAnsi="標楷體" w:cs="標楷體" w:hint="eastAsia"/>
                <w:sz w:val="22"/>
              </w:rPr>
              <w:t>․2-1 慣性定律（2）</w:t>
            </w:r>
          </w:p>
          <w:p w:rsidR="000873F1" w:rsidRDefault="000873F1" w:rsidP="000873F1">
            <w:pPr>
              <w:spacing w:line="240" w:lineRule="exact"/>
              <w:rPr>
                <w:rFonts w:ascii="標楷體" w:eastAsia="標楷體" w:hAnsi="標楷體" w:hint="eastAsia"/>
                <w:sz w:val="22"/>
              </w:rPr>
            </w:pP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 xml:space="preserve">po-Ⅳ-1能從學習活動、日常經驗及科技運用、自然環境、書刊及網路媒體中，進行各種有計畫的觀察，進而能察覺問題。連結到所觀察到的自然現象及實驗數據，並推論出其中的關聯，進而運用習得的知識來解釋自己論點的正確性。 </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Eb-IV-8 距離、時間及方向等概念可用來描述物體的運動</w:t>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1.讓學生了解自由落體是一種等加速度運動。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2.認識自由落體運動和重力加速度。</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1.讓學生了解自由落體是一種等加速度運動。</w:t>
            </w:r>
          </w:p>
          <w:p w:rsidR="000873F1" w:rsidRDefault="000873F1" w:rsidP="000873F1">
            <w:pPr>
              <w:spacing w:line="0" w:lineRule="atLeast"/>
              <w:rPr>
                <w:rFonts w:ascii="標楷體" w:eastAsia="標楷體" w:hAnsi="標楷體" w:hint="eastAsia"/>
                <w:bCs/>
                <w:snapToGrid w:val="0"/>
                <w:kern w:val="0"/>
                <w:sz w:val="22"/>
              </w:rPr>
            </w:pPr>
            <w:r>
              <w:rPr>
                <w:rFonts w:ascii="標楷體" w:eastAsia="標楷體" w:hAnsi="標楷體" w:hint="eastAsia"/>
                <w:sz w:val="22"/>
              </w:rPr>
              <w:t>2.能了解自由落體和重力加速度的關係。</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9</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10/20/10/24</w:t>
            </w:r>
          </w:p>
        </w:tc>
        <w:tc>
          <w:tcPr>
            <w:tcW w:w="120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第二章：力與運動</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․2-2運動定律(2)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 xml:space="preserve">po-Ⅳ-1能從學習活動、日常經驗及科技運用、自然環境、書刊及網路媒體中，進行各種有計畫的觀察，進而能察覺問題。 </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Eb-Ⅳ-10 物體不受力時，會保持原有的運動狀態。</w:t>
            </w:r>
            <w:r>
              <w:rPr>
                <w:rFonts w:ascii="標楷體" w:eastAsia="標楷體" w:hAnsi="標楷體" w:hint="eastAsia"/>
                <w:sz w:val="22"/>
              </w:rPr>
              <w:br/>
              <w:t>Eb-Ⅳ-12 物體的質量決定其慣性大小。</w:t>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1.了解慣性的定義。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2.了解牛頓第一運動定律。</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3.能運用牛頓第一運動定律，解釋日常生活中的慣性現象。</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1.說明慣性的定義。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2.說明牛頓第一運動定律的內容。</w:t>
            </w:r>
          </w:p>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3.以牛頓第一運動定律解釋日常生活中的慣性現象。</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紙筆測驗</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10</w:t>
            </w:r>
          </w:p>
        </w:tc>
        <w:tc>
          <w:tcPr>
            <w:tcW w:w="956" w:type="dxa"/>
            <w:vAlign w:val="center"/>
          </w:tcPr>
          <w:p w:rsidR="000873F1" w:rsidRDefault="000873F1" w:rsidP="000873F1">
            <w:pPr>
              <w:pBdr>
                <w:top w:val="nil"/>
                <w:left w:val="nil"/>
                <w:bottom w:val="nil"/>
                <w:right w:val="nil"/>
                <w:between w:val="nil"/>
              </w:pBdr>
              <w:ind w:right="6" w:hanging="2"/>
              <w:jc w:val="center"/>
              <w:rPr>
                <w:rFonts w:ascii="新細明體" w:hAnsi="新細明體" w:cs="新細明體"/>
                <w:color w:val="000000"/>
                <w:sz w:val="16"/>
                <w:szCs w:val="16"/>
              </w:rPr>
            </w:pPr>
            <w:r>
              <w:rPr>
                <w:rFonts w:ascii="新細明體" w:hAnsi="新細明體" w:cs="新細明體" w:hint="eastAsia"/>
                <w:color w:val="000000"/>
                <w:sz w:val="16"/>
                <w:szCs w:val="16"/>
              </w:rPr>
              <w:t>10/27-10/31</w:t>
            </w:r>
          </w:p>
        </w:tc>
        <w:tc>
          <w:tcPr>
            <w:tcW w:w="1206" w:type="dxa"/>
            <w:vAlign w:val="center"/>
          </w:tcPr>
          <w:p w:rsidR="000873F1" w:rsidRPr="00BE4B6D" w:rsidRDefault="000873F1" w:rsidP="000873F1">
            <w:pPr>
              <w:jc w:val="both"/>
              <w:rPr>
                <w:rFonts w:ascii="新細明體" w:hAnsi="新細明體" w:cs="Arial Unicode MS"/>
                <w:color w:val="FF0000"/>
                <w:sz w:val="20"/>
                <w:szCs w:val="20"/>
              </w:rPr>
            </w:pPr>
            <w:r w:rsidRPr="00BE4B6D">
              <w:rPr>
                <w:rFonts w:ascii="新細明體" w:hAnsi="新細明體" w:cs="Arial Unicode MS" w:hint="eastAsia"/>
                <w:color w:val="FF0000"/>
                <w:sz w:val="20"/>
                <w:szCs w:val="20"/>
              </w:rPr>
              <w:t>期中考</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pa-Ⅳ-1 能分析歸納、製作圖表、使用資訊及數學等方法，整理資訊或數據。</w:t>
            </w:r>
            <w:r>
              <w:rPr>
                <w:rFonts w:ascii="標楷體" w:eastAsia="標楷體" w:hAnsi="標楷體" w:hint="eastAsia"/>
                <w:sz w:val="22"/>
              </w:rPr>
              <w:br/>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Eb-Ⅳ-11 物體做加速度運動時，必受力。以相同的力量作用相同的時間，則質量愈小的物體其受力後造成的速度改變愈大。</w:t>
            </w:r>
          </w:p>
          <w:p w:rsidR="000873F1" w:rsidRDefault="000873F1" w:rsidP="000873F1">
            <w:pPr>
              <w:spacing w:line="240" w:lineRule="exact"/>
              <w:rPr>
                <w:rFonts w:ascii="標楷體" w:eastAsia="標楷體" w:hAnsi="標楷體" w:hint="eastAsia"/>
                <w:sz w:val="22"/>
              </w:rPr>
            </w:pP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1.了解影響加速度的因素。</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2.了解牛頓第二運動定律。</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3.能運用牛頓第二運動定律，說明日常生活中的實例。</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1.藉由實驗操作，了解影響加速度的因素。</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2.說明牛頓第二運動定律的內容。</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3.說明物體質量與所受外力、加速度的關係。</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4.解釋日常生活中運用牛頓第二運動定律的實例。</w:t>
            </w:r>
          </w:p>
          <w:p w:rsidR="000873F1" w:rsidRDefault="000873F1" w:rsidP="000873F1">
            <w:pPr>
              <w:spacing w:line="240" w:lineRule="exact"/>
              <w:rPr>
                <w:rFonts w:ascii="標楷體" w:eastAsia="標楷體" w:hAnsi="標楷體" w:hint="eastAsia"/>
                <w:bCs/>
                <w:snapToGrid w:val="0"/>
                <w:kern w:val="0"/>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62604D" w:rsidRPr="00596DF1" w:rsidTr="0062604D">
        <w:tc>
          <w:tcPr>
            <w:tcW w:w="527" w:type="dxa"/>
            <w:vAlign w:val="center"/>
          </w:tcPr>
          <w:p w:rsidR="0062604D" w:rsidRPr="00596DF1" w:rsidRDefault="0062604D" w:rsidP="0062604D">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11</w:t>
            </w:r>
          </w:p>
        </w:tc>
        <w:tc>
          <w:tcPr>
            <w:tcW w:w="956" w:type="dxa"/>
            <w:vAlign w:val="center"/>
          </w:tcPr>
          <w:p w:rsidR="0062604D" w:rsidRDefault="0062604D" w:rsidP="0062604D">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11/3-11/7</w:t>
            </w:r>
          </w:p>
        </w:tc>
        <w:tc>
          <w:tcPr>
            <w:tcW w:w="1206" w:type="dxa"/>
          </w:tcPr>
          <w:p w:rsidR="0062604D" w:rsidRDefault="0062604D" w:rsidP="0062604D">
            <w:pPr>
              <w:spacing w:line="240" w:lineRule="exact"/>
              <w:rPr>
                <w:rFonts w:ascii="標楷體" w:eastAsia="標楷體" w:hAnsi="標楷體"/>
                <w:sz w:val="22"/>
              </w:rPr>
            </w:pPr>
            <w:r>
              <w:rPr>
                <w:rFonts w:ascii="標楷體" w:eastAsia="標楷體" w:hAnsi="標楷體" w:hint="eastAsia"/>
                <w:sz w:val="22"/>
              </w:rPr>
              <w:t>第二章：力與運動</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․2-4圓周運動與</w:t>
            </w:r>
            <w:r>
              <w:rPr>
                <w:rFonts w:ascii="標楷體" w:eastAsia="標楷體" w:hAnsi="標楷體" w:hint="eastAsia"/>
                <w:sz w:val="22"/>
              </w:rPr>
              <w:lastRenderedPageBreak/>
              <w:t>重力（2）</w:t>
            </w:r>
          </w:p>
        </w:tc>
        <w:tc>
          <w:tcPr>
            <w:tcW w:w="1842" w:type="dxa"/>
          </w:tcPr>
          <w:p w:rsidR="0062604D" w:rsidRDefault="0062604D" w:rsidP="0062604D">
            <w:pPr>
              <w:spacing w:line="240" w:lineRule="exact"/>
              <w:rPr>
                <w:rFonts w:ascii="標楷體" w:eastAsia="標楷體" w:hAnsi="標楷體" w:hint="eastAsia"/>
                <w:bCs/>
                <w:snapToGrid w:val="0"/>
                <w:kern w:val="0"/>
                <w:sz w:val="22"/>
              </w:rPr>
            </w:pPr>
            <w:r>
              <w:rPr>
                <w:rFonts w:ascii="標楷體" w:eastAsia="標楷體" w:hAnsi="標楷體" w:hint="eastAsia"/>
                <w:sz w:val="22"/>
              </w:rPr>
              <w:lastRenderedPageBreak/>
              <w:t>po-Ⅳ-1能從學習活動、日常經驗及科技運用、自然環境、書刊</w:t>
            </w:r>
            <w:r>
              <w:rPr>
                <w:rFonts w:ascii="標楷體" w:eastAsia="標楷體" w:hAnsi="標楷體" w:hint="eastAsia"/>
                <w:sz w:val="22"/>
              </w:rPr>
              <w:lastRenderedPageBreak/>
              <w:t>及網路媒體中，進行各種有計畫的觀察，進而能察覺問題。</w:t>
            </w:r>
          </w:p>
        </w:tc>
        <w:tc>
          <w:tcPr>
            <w:tcW w:w="1276" w:type="dxa"/>
          </w:tcPr>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lastRenderedPageBreak/>
              <w:t>Eb-Ⅳ-13 對於每一作用力都有一個大</w:t>
            </w:r>
            <w:r>
              <w:rPr>
                <w:rFonts w:ascii="標楷體" w:eastAsia="標楷體" w:hAnsi="標楷體" w:hint="eastAsia"/>
                <w:sz w:val="22"/>
              </w:rPr>
              <w:lastRenderedPageBreak/>
              <w:t>小相等、方向相反的反作用力。</w:t>
            </w:r>
          </w:p>
        </w:tc>
        <w:tc>
          <w:tcPr>
            <w:tcW w:w="1418" w:type="dxa"/>
          </w:tcPr>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lastRenderedPageBreak/>
              <w:t>1.了解作用力與反作用力的定義。</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2.了解牛頓</w:t>
            </w:r>
            <w:r>
              <w:rPr>
                <w:rFonts w:ascii="標楷體" w:eastAsia="標楷體" w:hAnsi="標楷體" w:hint="eastAsia"/>
                <w:sz w:val="22"/>
              </w:rPr>
              <w:lastRenderedPageBreak/>
              <w:t>第三運動定律。</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3.能運用牛頓第三運動定律，說明日常生活中的實例。</w:t>
            </w:r>
          </w:p>
          <w:p w:rsidR="0062604D" w:rsidRDefault="0062604D" w:rsidP="0062604D">
            <w:pPr>
              <w:spacing w:line="240" w:lineRule="exact"/>
              <w:rPr>
                <w:rFonts w:ascii="標楷體" w:eastAsia="標楷體" w:hAnsi="標楷體" w:hint="eastAsia"/>
                <w:sz w:val="22"/>
              </w:rPr>
            </w:pPr>
          </w:p>
        </w:tc>
        <w:tc>
          <w:tcPr>
            <w:tcW w:w="1705" w:type="dxa"/>
          </w:tcPr>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lastRenderedPageBreak/>
              <w:t>1.藉由實例操作，了解作用力與反作用力的定義。</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lastRenderedPageBreak/>
              <w:t>2.說明牛頓第三運動定律的內容。</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3.說明日常生活中運用牛頓第三運動定律的實例。</w:t>
            </w:r>
          </w:p>
          <w:p w:rsidR="0062604D" w:rsidRDefault="0062604D" w:rsidP="0062604D">
            <w:pPr>
              <w:spacing w:line="240" w:lineRule="exact"/>
              <w:rPr>
                <w:rFonts w:ascii="標楷體" w:eastAsia="標楷體" w:hAnsi="標楷體" w:hint="eastAsia"/>
                <w:bCs/>
                <w:snapToGrid w:val="0"/>
                <w:kern w:val="0"/>
                <w:sz w:val="22"/>
              </w:rPr>
            </w:pPr>
          </w:p>
        </w:tc>
        <w:tc>
          <w:tcPr>
            <w:tcW w:w="698" w:type="dxa"/>
          </w:tcPr>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lastRenderedPageBreak/>
              <w:t>討論</w:t>
            </w:r>
          </w:p>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w:t>
            </w:r>
            <w:r>
              <w:rPr>
                <w:rFonts w:ascii="標楷體" w:eastAsia="標楷體" w:hAnsi="標楷體" w:cstheme="minorBidi" w:hint="eastAsia"/>
                <w:sz w:val="22"/>
              </w:rPr>
              <w:lastRenderedPageBreak/>
              <w:t>進行</w:t>
            </w:r>
          </w:p>
        </w:tc>
      </w:tr>
      <w:tr w:rsidR="0062604D" w:rsidRPr="00596DF1" w:rsidTr="0062604D">
        <w:tc>
          <w:tcPr>
            <w:tcW w:w="527" w:type="dxa"/>
            <w:vAlign w:val="center"/>
          </w:tcPr>
          <w:p w:rsidR="0062604D" w:rsidRPr="00596DF1" w:rsidRDefault="0062604D" w:rsidP="0062604D">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12</w:t>
            </w:r>
          </w:p>
        </w:tc>
        <w:tc>
          <w:tcPr>
            <w:tcW w:w="956" w:type="dxa"/>
            <w:vAlign w:val="center"/>
          </w:tcPr>
          <w:p w:rsidR="0062604D" w:rsidRDefault="0062604D" w:rsidP="0062604D">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11/10-11/14</w:t>
            </w:r>
          </w:p>
        </w:tc>
        <w:tc>
          <w:tcPr>
            <w:tcW w:w="1206" w:type="dxa"/>
          </w:tcPr>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第三章：功與機械應用</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․3-1 功與功率（2）</w:t>
            </w:r>
          </w:p>
        </w:tc>
        <w:tc>
          <w:tcPr>
            <w:tcW w:w="1842" w:type="dxa"/>
          </w:tcPr>
          <w:p w:rsidR="0062604D" w:rsidRDefault="0062604D" w:rsidP="0062604D">
            <w:pPr>
              <w:spacing w:line="240" w:lineRule="exact"/>
              <w:rPr>
                <w:rFonts w:ascii="標楷體" w:eastAsia="標楷體" w:hAnsi="標楷體" w:hint="eastAsia"/>
                <w:bCs/>
                <w:snapToGrid w:val="0"/>
                <w:kern w:val="0"/>
                <w:sz w:val="22"/>
              </w:rPr>
            </w:pPr>
            <w:r>
              <w:rPr>
                <w:rFonts w:ascii="標楷體" w:eastAsia="標楷體" w:hAnsi="標楷體" w:hint="eastAsia"/>
                <w:sz w:val="22"/>
              </w:rPr>
              <w:t>tr-IV-1 能將所習得的知識正確的連結到所觀察到的自然現象及實驗數據，並推論出其中的關聯，進而運用習得的知識來解釋自己論點的正確性。</w:t>
            </w:r>
          </w:p>
        </w:tc>
        <w:tc>
          <w:tcPr>
            <w:tcW w:w="1276" w:type="dxa"/>
          </w:tcPr>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Eb-Ⅳ-9 圓周運動是一種加速度運動。</w:t>
            </w:r>
          </w:p>
          <w:p w:rsidR="0062604D" w:rsidRDefault="0062604D" w:rsidP="0062604D">
            <w:pPr>
              <w:spacing w:line="240" w:lineRule="exact"/>
              <w:rPr>
                <w:rFonts w:ascii="標楷體" w:eastAsia="標楷體" w:hAnsi="標楷體" w:hint="eastAsia"/>
                <w:sz w:val="22"/>
              </w:rPr>
            </w:pPr>
          </w:p>
        </w:tc>
        <w:tc>
          <w:tcPr>
            <w:tcW w:w="1418" w:type="dxa"/>
          </w:tcPr>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1.了解圓周運動的定義。</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2.了解向心力與圓周運動的關係。</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3.了解重力的來源及性質。</w:t>
            </w:r>
          </w:p>
          <w:p w:rsidR="0062604D" w:rsidRDefault="0062604D" w:rsidP="0062604D">
            <w:pPr>
              <w:spacing w:line="240" w:lineRule="exact"/>
              <w:rPr>
                <w:rFonts w:ascii="標楷體" w:eastAsia="標楷體" w:hAnsi="標楷體" w:hint="eastAsia"/>
                <w:sz w:val="22"/>
              </w:rPr>
            </w:pPr>
          </w:p>
        </w:tc>
        <w:tc>
          <w:tcPr>
            <w:tcW w:w="1705" w:type="dxa"/>
          </w:tcPr>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1.說明圓周運動的的性質。</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2.解釋影響向心力大小的因素。</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3.說明日常生活中相關的圓周運動實例。</w:t>
            </w:r>
          </w:p>
          <w:p w:rsidR="0062604D" w:rsidRDefault="0062604D" w:rsidP="0062604D">
            <w:pPr>
              <w:spacing w:line="0" w:lineRule="atLeast"/>
              <w:rPr>
                <w:rFonts w:ascii="標楷體" w:eastAsia="標楷體" w:hAnsi="標楷體" w:hint="eastAsia"/>
                <w:sz w:val="22"/>
              </w:rPr>
            </w:pPr>
            <w:r>
              <w:rPr>
                <w:rFonts w:ascii="標楷體" w:eastAsia="標楷體" w:hAnsi="標楷體" w:hint="eastAsia"/>
                <w:sz w:val="22"/>
              </w:rPr>
              <w:t>4.說明萬有引力定律。</w:t>
            </w:r>
          </w:p>
          <w:p w:rsidR="0062604D" w:rsidRDefault="0062604D" w:rsidP="0062604D">
            <w:pPr>
              <w:spacing w:line="240" w:lineRule="exact"/>
              <w:rPr>
                <w:rFonts w:ascii="標楷體" w:eastAsia="標楷體" w:hAnsi="標楷體" w:hint="eastAsia"/>
                <w:sz w:val="22"/>
              </w:rPr>
            </w:pPr>
            <w:r>
              <w:rPr>
                <w:rFonts w:ascii="標楷體" w:eastAsia="標楷體" w:hAnsi="標楷體" w:hint="eastAsia"/>
                <w:sz w:val="22"/>
              </w:rPr>
              <w:t>5.解釋重力的來源及性質。</w:t>
            </w:r>
          </w:p>
          <w:p w:rsidR="0062604D" w:rsidRDefault="0062604D" w:rsidP="0062604D">
            <w:pPr>
              <w:spacing w:line="240" w:lineRule="exact"/>
              <w:rPr>
                <w:rFonts w:ascii="標楷體" w:eastAsia="標楷體" w:hAnsi="標楷體" w:hint="eastAsia"/>
                <w:bCs/>
                <w:snapToGrid w:val="0"/>
                <w:kern w:val="0"/>
                <w:sz w:val="22"/>
              </w:rPr>
            </w:pPr>
          </w:p>
        </w:tc>
        <w:tc>
          <w:tcPr>
            <w:tcW w:w="698" w:type="dxa"/>
          </w:tcPr>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62604D" w:rsidRDefault="0062604D" w:rsidP="0062604D">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13</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11/17-11/21</w:t>
            </w:r>
          </w:p>
        </w:tc>
        <w:tc>
          <w:tcPr>
            <w:tcW w:w="1206" w:type="dxa"/>
            <w:vAlign w:val="center"/>
          </w:tcPr>
          <w:p w:rsidR="0062604D" w:rsidRDefault="0062604D" w:rsidP="0062604D">
            <w:pPr>
              <w:spacing w:line="240" w:lineRule="exact"/>
              <w:rPr>
                <w:rFonts w:ascii="標楷體" w:eastAsia="標楷體" w:hAnsi="標楷體" w:cs="標楷體"/>
                <w:sz w:val="22"/>
              </w:rPr>
            </w:pPr>
            <w:r>
              <w:rPr>
                <w:rFonts w:ascii="標楷體" w:eastAsia="標楷體" w:hAnsi="標楷體" w:cs="標楷體" w:hint="eastAsia"/>
                <w:sz w:val="22"/>
              </w:rPr>
              <w:t>第三章：功與機械應用</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․3-2 位能與動能（2）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br/>
              <w:t xml:space="preserve">ah -Ⅳ-2 應用所學到的科學知識與科學探究方法幫助自己做出最佳的決定。 </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 xml:space="preserve">Ba-Ⅳ-5力可以作功，作功可以改變物體的能量。 </w:t>
            </w:r>
            <w:r>
              <w:rPr>
                <w:rFonts w:ascii="標楷體" w:eastAsia="標楷體" w:hAnsi="標楷體" w:hint="eastAsia"/>
                <w:sz w:val="22"/>
              </w:rPr>
              <w:br/>
              <w:t>Ba-Ⅳ-6 每單位時間對物體所做的功稱為功率。</w:t>
            </w:r>
          </w:p>
        </w:tc>
        <w:tc>
          <w:tcPr>
            <w:tcW w:w="1418"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1.知道能量與作功的關係。</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2.知道功的定義和應用。</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3.知道功率的定義和應用。</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1.說明能量和功可以相互轉換。</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2.介紹功的定義和單位。</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3.介紹正功和負功的意義。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4.介紹功率的定義和公式。</w:t>
            </w:r>
          </w:p>
          <w:p w:rsidR="000873F1" w:rsidRDefault="000873F1" w:rsidP="000873F1">
            <w:pPr>
              <w:spacing w:line="240" w:lineRule="exact"/>
              <w:rPr>
                <w:rFonts w:ascii="標楷體" w:eastAsia="標楷體" w:hAnsi="標楷體" w:hint="eastAsia"/>
                <w:bCs/>
                <w:snapToGrid w:val="0"/>
                <w:kern w:val="0"/>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14</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11/24-11/28</w:t>
            </w:r>
          </w:p>
        </w:tc>
        <w:tc>
          <w:tcPr>
            <w:tcW w:w="1206" w:type="dxa"/>
            <w:vAlign w:val="center"/>
          </w:tcPr>
          <w:p w:rsidR="0062604D" w:rsidRDefault="0062604D" w:rsidP="0062604D">
            <w:pPr>
              <w:spacing w:line="240" w:lineRule="exact"/>
              <w:rPr>
                <w:rFonts w:ascii="標楷體" w:eastAsia="標楷體" w:hAnsi="標楷體" w:cs="標楷體"/>
                <w:sz w:val="22"/>
              </w:rPr>
            </w:pPr>
            <w:r>
              <w:rPr>
                <w:rFonts w:ascii="標楷體" w:eastAsia="標楷體" w:hAnsi="標楷體" w:cs="標楷體" w:hint="eastAsia"/>
                <w:sz w:val="22"/>
              </w:rPr>
              <w:t>第三章：功與機械應用</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․3-3 力矩與轉動平衡（2）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po-Ⅳ-1能從學習活動、日常經驗及科技運用、自然環境、書刊及網路媒體中，進行各種有計畫的觀察，進而能察覺問題。</w:t>
            </w:r>
            <w:r>
              <w:rPr>
                <w:rFonts w:ascii="標楷體" w:eastAsia="標楷體" w:hAnsi="標楷體" w:hint="eastAsia"/>
                <w:sz w:val="22"/>
              </w:rPr>
              <w:br/>
              <w:t>tr-IV-1 能將所習得的知識正確的連結到所觀察到的自然現象及實驗數據，並推論出其中的關聯，進而運用習得的知識來解釋自己論點的正確性。</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Ba-IV-7　物體的動能與位能之和稱為力學能，動能與位能可以互換。</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br/>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1.知道施力對物體所做的功，可以轉換為物體的重力位能。</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2.知道重力位能、彈力位能的意義。</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1.介紹重力位能、彈力位能和動能的意義。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2.介紹位能包含重力位能和彈力位能，力學能包含位能和動能。</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3.介紹力學能守恆定律及能量守恆定律。</w:t>
            </w:r>
          </w:p>
          <w:p w:rsidR="000873F1" w:rsidRDefault="000873F1" w:rsidP="000873F1">
            <w:pPr>
              <w:spacing w:line="240" w:lineRule="exact"/>
              <w:rPr>
                <w:rFonts w:ascii="標楷體" w:eastAsia="標楷體" w:hAnsi="標楷體" w:hint="eastAsia"/>
                <w:bCs/>
                <w:snapToGrid w:val="0"/>
                <w:kern w:val="0"/>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15</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12/1-12/5</w:t>
            </w:r>
          </w:p>
        </w:tc>
        <w:tc>
          <w:tcPr>
            <w:tcW w:w="1206" w:type="dxa"/>
            <w:vAlign w:val="center"/>
          </w:tcPr>
          <w:p w:rsidR="0062604D" w:rsidRDefault="0062604D" w:rsidP="0062604D">
            <w:pPr>
              <w:spacing w:line="240" w:lineRule="exact"/>
              <w:rPr>
                <w:rFonts w:ascii="標楷體" w:eastAsia="標楷體" w:hAnsi="標楷體" w:cs="標楷體"/>
                <w:sz w:val="22"/>
              </w:rPr>
            </w:pPr>
            <w:r>
              <w:rPr>
                <w:rFonts w:ascii="標楷體" w:eastAsia="標楷體" w:hAnsi="標楷體" w:cs="標楷體" w:hint="eastAsia"/>
                <w:sz w:val="22"/>
              </w:rPr>
              <w:t>第三章：功與機械應用</w:t>
            </w:r>
          </w:p>
          <w:p w:rsidR="0062604D" w:rsidRDefault="0062604D" w:rsidP="0062604D">
            <w:pPr>
              <w:spacing w:line="240" w:lineRule="exact"/>
              <w:rPr>
                <w:rFonts w:ascii="標楷體" w:eastAsia="標楷體" w:hAnsi="標楷體" w:cs="標楷體" w:hint="eastAsia"/>
                <w:sz w:val="22"/>
              </w:rPr>
            </w:pPr>
            <w:r>
              <w:rPr>
                <w:rFonts w:ascii="標楷體" w:eastAsia="標楷體" w:hAnsi="標楷體" w:cs="標楷體" w:hint="eastAsia"/>
                <w:sz w:val="22"/>
              </w:rPr>
              <w:t>․3-3 力矩與轉動平衡（2）</w:t>
            </w:r>
          </w:p>
          <w:p w:rsidR="000873F1" w:rsidRPr="0062604D" w:rsidRDefault="000873F1" w:rsidP="000873F1">
            <w:pPr>
              <w:jc w:val="both"/>
              <w:rPr>
                <w:rFonts w:ascii="新細明體" w:hAnsi="新細明體"/>
                <w:color w:val="FF0000"/>
                <w:sz w:val="20"/>
                <w:szCs w:val="20"/>
              </w:rPr>
            </w:pP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lastRenderedPageBreak/>
              <w:t>po-Ⅳ-1能從學習活動、日常經驗及科技運用、自然環境、書刊及網路媒體中，進行各種有計畫</w:t>
            </w:r>
            <w:r>
              <w:rPr>
                <w:rFonts w:ascii="標楷體" w:eastAsia="標楷體" w:hAnsi="標楷體" w:hint="eastAsia"/>
                <w:sz w:val="22"/>
              </w:rPr>
              <w:lastRenderedPageBreak/>
              <w:t>的觀察，進而能察覺問題。</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lastRenderedPageBreak/>
              <w:t>Eb-Ⅳ-1 力能引發物體的移動或轉動。</w:t>
            </w:r>
            <w:r>
              <w:rPr>
                <w:rFonts w:ascii="標楷體" w:eastAsia="標楷體" w:hAnsi="標楷體" w:hint="eastAsia"/>
                <w:sz w:val="22"/>
              </w:rPr>
              <w:br/>
              <w:t xml:space="preserve">Eb-Ⅳ-2 </w:t>
            </w:r>
            <w:r>
              <w:rPr>
                <w:rFonts w:ascii="標楷體" w:eastAsia="標楷體" w:hAnsi="標楷體" w:hint="eastAsia"/>
                <w:sz w:val="22"/>
              </w:rPr>
              <w:lastRenderedPageBreak/>
              <w:t>力矩會改變物體的旋轉，槓桿是力矩的作用。</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lastRenderedPageBreak/>
              <w:t>1.知道影響門板轉動的因素。</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2.知道力矩的定義和單</w:t>
            </w:r>
            <w:r>
              <w:rPr>
                <w:rFonts w:ascii="標楷體" w:eastAsia="標楷體" w:hAnsi="標楷體" w:hint="eastAsia"/>
                <w:sz w:val="22"/>
              </w:rPr>
              <w:lastRenderedPageBreak/>
              <w:t>位。</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3.知道合力矩的定義。</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lastRenderedPageBreak/>
              <w:t>1.介紹推門的轉動難易程度和力矩有關。</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2.介紹槓桿、支點和力臂的</w:t>
            </w:r>
            <w:r>
              <w:rPr>
                <w:rFonts w:ascii="標楷體" w:eastAsia="標楷體" w:hAnsi="標楷體" w:hint="eastAsia"/>
                <w:sz w:val="22"/>
              </w:rPr>
              <w:lastRenderedPageBreak/>
              <w:t>意義。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3.介紹力矩的定義和公式。</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4.介紹合力矩的定義和計算方法。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5.介紹合力矩等於零時，物體會處於轉動平衡的狀態。</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lastRenderedPageBreak/>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16</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12//-12/12</w:t>
            </w:r>
          </w:p>
        </w:tc>
        <w:tc>
          <w:tcPr>
            <w:tcW w:w="1206" w:type="dxa"/>
            <w:vAlign w:val="center"/>
          </w:tcPr>
          <w:p w:rsidR="0062604D" w:rsidRDefault="0062604D" w:rsidP="0062604D">
            <w:pPr>
              <w:spacing w:line="240" w:lineRule="exact"/>
              <w:rPr>
                <w:rFonts w:ascii="標楷體" w:eastAsia="標楷體" w:hAnsi="標楷體" w:cs="標楷體"/>
                <w:sz w:val="22"/>
              </w:rPr>
            </w:pPr>
            <w:r>
              <w:rPr>
                <w:rFonts w:ascii="標楷體" w:eastAsia="標楷體" w:hAnsi="標楷體" w:cs="標楷體" w:hint="eastAsia"/>
                <w:sz w:val="22"/>
              </w:rPr>
              <w:t>第三章：功與機械應用</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․3-4 簡單機械（2）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po-Ⅳ-1能從學習活動、日常經驗及科技運用、自然環境、書刊及網路媒體中，進行各種有計畫的觀察，進而能察覺問題。</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Eb-Ⅳ-1 力能引發物體的移動或轉動。</w:t>
            </w:r>
            <w:r>
              <w:rPr>
                <w:rFonts w:ascii="標楷體" w:eastAsia="標楷體" w:hAnsi="標楷體" w:hint="eastAsia"/>
                <w:sz w:val="22"/>
              </w:rPr>
              <w:br/>
              <w:t>Eb-Ⅳ-2 力矩會改變物體的旋轉，槓桿是力矩的作用。</w:t>
            </w:r>
            <w:r>
              <w:rPr>
                <w:rFonts w:ascii="標楷體" w:eastAsia="標楷體" w:hAnsi="標楷體" w:hint="eastAsia"/>
                <w:sz w:val="22"/>
              </w:rPr>
              <w:br/>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1.知道影響門板轉動的因素。</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2.知道力矩的定義和單位。</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3.知道合力矩的定義。</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1.介紹推門的轉動難易程度和力矩有關。</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2.介紹槓桿、支點和力臂的意義。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3.介紹力矩的定義和公式。</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4.介紹合力矩的定義和計算方法。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5.介紹合力矩等於零時，物體會處於轉動平衡的狀態。</w:t>
            </w:r>
          </w:p>
          <w:p w:rsidR="000873F1" w:rsidRDefault="000873F1" w:rsidP="000873F1">
            <w:pPr>
              <w:spacing w:line="240" w:lineRule="exact"/>
              <w:rPr>
                <w:rFonts w:ascii="標楷體" w:eastAsia="標楷體" w:hAnsi="標楷體" w:hint="eastAsia"/>
                <w:bCs/>
                <w:snapToGrid w:val="0"/>
                <w:kern w:val="0"/>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紙筆測驗</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17</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12/15-12/19</w:t>
            </w:r>
          </w:p>
        </w:tc>
        <w:tc>
          <w:tcPr>
            <w:tcW w:w="1206" w:type="dxa"/>
            <w:vAlign w:val="center"/>
          </w:tcPr>
          <w:p w:rsidR="0062604D" w:rsidRDefault="0062604D" w:rsidP="0062604D">
            <w:pPr>
              <w:spacing w:line="240" w:lineRule="exact"/>
              <w:rPr>
                <w:rFonts w:ascii="標楷體" w:eastAsia="標楷體" w:hAnsi="標楷體" w:cs="標楷體"/>
                <w:sz w:val="22"/>
              </w:rPr>
            </w:pPr>
            <w:r>
              <w:rPr>
                <w:rFonts w:ascii="標楷體" w:eastAsia="標楷體" w:hAnsi="標楷體" w:cs="標楷體" w:hint="eastAsia"/>
                <w:sz w:val="22"/>
              </w:rPr>
              <w:t>第三章：功與機械應用</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跨科-能量與能源（2）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po-Ⅳ-1能從學習活動、日常經驗及科技運用、自然環境、書刊及網路媒體中，進行各種有計畫的觀察，進而能察覺問題。</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Eb-Ⅳ-7 簡單機械，例如：槓桿、滑輪、輪軸、齒輪、斜面，通常具有省時、省力，或者是改變作用力方向等功能。</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1.知道槓桿原理的內容及應用。</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2.知道簡單機械的功能和種類。</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3.知道槓桿、輪軸、滑輪、斜面、螺旋的原理及應用。</w:t>
            </w:r>
          </w:p>
          <w:p w:rsidR="000873F1" w:rsidRDefault="000873F1" w:rsidP="000873F1">
            <w:pPr>
              <w:spacing w:line="240" w:lineRule="exac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1.介紹槓桿原理的內容及應用。</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2.介紹支點在中間、抗力點在中間和施力點在中間的槓桿。</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3.介紹輪軸的構造、特性及應用實例。</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4.介紹滑輪的構造、種類、特性及應用實例。</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5.介紹斜面省力的原理及應用實例。</w:t>
            </w:r>
          </w:p>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6.介紹螺旋的結構、特性及應用實例。</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紙筆測驗</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8</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12/22-12/26</w:t>
            </w:r>
          </w:p>
        </w:tc>
        <w:tc>
          <w:tcPr>
            <w:tcW w:w="1206" w:type="dxa"/>
            <w:vAlign w:val="center"/>
          </w:tcPr>
          <w:p w:rsidR="0062604D" w:rsidRDefault="0062604D" w:rsidP="0062604D">
            <w:pPr>
              <w:spacing w:line="0" w:lineRule="atLeast"/>
              <w:rPr>
                <w:rFonts w:ascii="標楷體" w:eastAsia="標楷體" w:hAnsi="標楷體" w:cs="標楷體"/>
                <w:sz w:val="22"/>
              </w:rPr>
            </w:pPr>
            <w:r>
              <w:rPr>
                <w:rFonts w:ascii="標楷體" w:eastAsia="標楷體" w:hAnsi="標楷體" w:cs="標楷體" w:hint="eastAsia"/>
                <w:sz w:val="22"/>
              </w:rPr>
              <w:t>第四章：探索電的世界</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․4-1靜</w:t>
            </w:r>
            <w:r>
              <w:rPr>
                <w:rFonts w:ascii="標楷體" w:eastAsia="標楷體" w:hAnsi="標楷體" w:cs="標楷體" w:hint="eastAsia"/>
                <w:sz w:val="22"/>
              </w:rPr>
              <w:lastRenderedPageBreak/>
              <w:t>電（2）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lastRenderedPageBreak/>
              <w:t>ai -Ⅳ-3透過所學到的科學知識和科學探索的各種方法，解釋自然現象發生的原</w:t>
            </w:r>
            <w:r>
              <w:rPr>
                <w:rFonts w:ascii="標楷體" w:eastAsia="標楷體" w:hAnsi="標楷體" w:hint="eastAsia"/>
                <w:sz w:val="22"/>
              </w:rPr>
              <w:lastRenderedPageBreak/>
              <w:t>因，建立科學學習的自信心</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lastRenderedPageBreak/>
              <w:t xml:space="preserve">INa-IV-1 能量有多種不同的形式。 </w:t>
            </w:r>
            <w:r>
              <w:rPr>
                <w:rFonts w:ascii="標楷體" w:eastAsia="標楷體" w:hAnsi="標楷體" w:hint="eastAsia"/>
                <w:sz w:val="22"/>
              </w:rPr>
              <w:br/>
              <w:t xml:space="preserve">INa-IV-2 </w:t>
            </w:r>
            <w:r>
              <w:rPr>
                <w:rFonts w:ascii="標楷體" w:eastAsia="標楷體" w:hAnsi="標楷體" w:hint="eastAsia"/>
                <w:sz w:val="22"/>
              </w:rPr>
              <w:lastRenderedPageBreak/>
              <w:t xml:space="preserve">能量之間可以轉換，且會維持定值。 </w:t>
            </w:r>
            <w:r>
              <w:rPr>
                <w:rFonts w:ascii="標楷體" w:eastAsia="標楷體" w:hAnsi="標楷體" w:hint="eastAsia"/>
                <w:sz w:val="22"/>
              </w:rPr>
              <w:br/>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lastRenderedPageBreak/>
              <w:t>1.了解物質與能量的差異。</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2.讓學生知</w:t>
            </w:r>
            <w:r>
              <w:rPr>
                <w:rFonts w:ascii="標楷體" w:eastAsia="標楷體" w:hAnsi="標楷體" w:hint="eastAsia"/>
                <w:sz w:val="22"/>
              </w:rPr>
              <w:lastRenderedPageBreak/>
              <w:t>道能源的意義，以及有哪些不同的性質和形態。</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3.認識水力發電、火力發電、核能發電。</w:t>
            </w:r>
          </w:p>
        </w:tc>
        <w:tc>
          <w:tcPr>
            <w:tcW w:w="1705"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lastRenderedPageBreak/>
              <w:t>1.知道能源可以轉換為各種形式，可以透過能量轉換達</w:t>
            </w:r>
            <w:r>
              <w:rPr>
                <w:rFonts w:ascii="標楷體" w:eastAsia="標楷體" w:hAnsi="標楷體" w:hint="eastAsia"/>
                <w:sz w:val="22"/>
              </w:rPr>
              <w:lastRenderedPageBreak/>
              <w:t>到所需的目的。</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2.知道再生能源應用對環境的影響。</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3.再生能源的應用，例如：風力、太陽能、地熱、海洋能源、生質能源的介紹。</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4.知道節約能源的方法，例如：煤炭淨化、能源管理技術、魚電共生、太陽能屋頂等。</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lastRenderedPageBreak/>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w:t>
            </w:r>
            <w:r>
              <w:rPr>
                <w:rFonts w:ascii="標楷體" w:eastAsia="標楷體" w:hAnsi="標楷體" w:cstheme="minorBidi" w:hint="eastAsia"/>
                <w:sz w:val="22"/>
              </w:rPr>
              <w:lastRenderedPageBreak/>
              <w:t>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19</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12/29-1/2</w:t>
            </w:r>
          </w:p>
        </w:tc>
        <w:tc>
          <w:tcPr>
            <w:tcW w:w="1206" w:type="dxa"/>
            <w:vAlign w:val="center"/>
          </w:tcPr>
          <w:p w:rsidR="0062604D" w:rsidRDefault="0062604D" w:rsidP="0062604D">
            <w:pPr>
              <w:spacing w:line="0" w:lineRule="atLeast"/>
              <w:rPr>
                <w:rFonts w:ascii="標楷體" w:eastAsia="標楷體" w:hAnsi="標楷體" w:cs="標楷體"/>
                <w:sz w:val="22"/>
              </w:rPr>
            </w:pPr>
            <w:r>
              <w:rPr>
                <w:rFonts w:ascii="標楷體" w:eastAsia="標楷體" w:hAnsi="標楷體" w:cs="標楷體" w:hint="eastAsia"/>
                <w:sz w:val="22"/>
              </w:rPr>
              <w:t>第四章：探索電的世界</w:t>
            </w:r>
          </w:p>
          <w:p w:rsidR="000873F1" w:rsidRPr="00BE4B6D" w:rsidRDefault="0062604D" w:rsidP="0062604D">
            <w:pPr>
              <w:jc w:val="both"/>
              <w:rPr>
                <w:rFonts w:ascii="新細明體" w:hAnsi="新細明體"/>
                <w:color w:val="FF0000"/>
                <w:sz w:val="20"/>
                <w:szCs w:val="20"/>
              </w:rPr>
            </w:pPr>
            <w:r>
              <w:rPr>
                <w:rFonts w:ascii="標楷體" w:eastAsia="標楷體" w:hAnsi="標楷體" w:cs="標楷體" w:hint="eastAsia"/>
                <w:sz w:val="22"/>
              </w:rPr>
              <w:t>․4-2電壓（2）</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tr-IV-1 能將所習得的知識正確的連結到所觀察到的自然現象及實驗數據，並推論出其中的關聯，進而運用習得的知識來解釋自己論點的正確性。資訊或數據。</w:t>
            </w:r>
            <w:r>
              <w:rPr>
                <w:rFonts w:ascii="標楷體" w:eastAsia="標楷體" w:hAnsi="標楷體" w:hint="eastAsia"/>
                <w:sz w:val="22"/>
              </w:rPr>
              <w:br/>
              <w:t>ai -Ⅳ-3透過所學到的科學知識和科學探索的各種方法，解釋自然現象發生的原因，建立科學學習的自信心。</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Kc-Ⅳ-1 摩擦可以產生靜電，電荷有正負之別。</w:t>
            </w:r>
            <w:r>
              <w:rPr>
                <w:rFonts w:ascii="標楷體" w:eastAsia="標楷體" w:hAnsi="標楷體" w:hint="eastAsia"/>
                <w:sz w:val="22"/>
              </w:rPr>
              <w:br/>
              <w:t>Kc-Ⅳ-2 靜止帶電物體之間有靜電力，同號電荷會相斥，異號電荷則會相吸</w:t>
            </w:r>
            <w:r>
              <w:rPr>
                <w:rFonts w:ascii="標楷體" w:eastAsia="標楷體" w:hAnsi="標楷體" w:hint="eastAsia"/>
                <w:sz w:val="22"/>
              </w:rPr>
              <w:br/>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1.了解日常生活中靜電的現象。</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2.了解產生靜電的方法有摩擦起電、靜電感應、感應起電、接觸起電。</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3.了解導體與絕緣體的區別。</w:t>
            </w:r>
          </w:p>
          <w:p w:rsidR="000873F1" w:rsidRDefault="000873F1" w:rsidP="000873F1">
            <w:pPr>
              <w:spacing w:line="0" w:lineRule="atLeas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1.了解何謂靜電。</w:t>
            </w:r>
          </w:p>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2.了解物體帶電的成因及方法。</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bCs/>
                <w:sz w:val="22"/>
              </w:rPr>
              <w:t>3.了解導體與絕緣體的區別。</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20</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1/5-1/9</w:t>
            </w:r>
          </w:p>
        </w:tc>
        <w:tc>
          <w:tcPr>
            <w:tcW w:w="1206" w:type="dxa"/>
            <w:vAlign w:val="center"/>
          </w:tcPr>
          <w:p w:rsidR="000873F1" w:rsidRPr="00BE4B6D" w:rsidRDefault="000873F1" w:rsidP="000873F1">
            <w:pPr>
              <w:jc w:val="both"/>
              <w:rPr>
                <w:rFonts w:ascii="新細明體" w:hAnsi="新細明體"/>
                <w:color w:val="FF0000"/>
                <w:sz w:val="20"/>
                <w:szCs w:val="20"/>
              </w:rPr>
            </w:pPr>
            <w:r w:rsidRPr="00BE4B6D">
              <w:rPr>
                <w:rFonts w:ascii="新細明體" w:hAnsi="新細明體" w:hint="eastAsia"/>
                <w:color w:val="FF0000"/>
                <w:sz w:val="20"/>
                <w:szCs w:val="20"/>
              </w:rPr>
              <w:t>期末考</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tr-IV-1 能將所習得的知識正確的連結到所觀察到的自然現象及實驗數據，並推論出其中的關聯，進而運用習得的知識來解釋自己論點的正確性。</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Kc-Ⅳ-7 電池連接導體形成通路時，多數導體通過的電流與其兩端電壓差成正比，其比值即為電阻。</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1.了解電路的意義及通路與斷路的區別。</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2.了解電壓（電位差）的意義。</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3.學會伏特計的使用。</w:t>
            </w:r>
          </w:p>
          <w:p w:rsidR="000873F1" w:rsidRDefault="000873F1" w:rsidP="000873F1">
            <w:pPr>
              <w:spacing w:line="0" w:lineRule="atLeast"/>
              <w:rPr>
                <w:rFonts w:ascii="標楷體" w:eastAsia="標楷體" w:hAnsi="標楷體" w:hint="eastAsia"/>
                <w:sz w:val="22"/>
              </w:rPr>
            </w:pPr>
          </w:p>
        </w:tc>
        <w:tc>
          <w:tcPr>
            <w:tcW w:w="1705" w:type="dxa"/>
          </w:tcPr>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1.能說出電壓的定義。</w:t>
            </w:r>
          </w:p>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2.了解能量與電壓的關係。</w:t>
            </w:r>
          </w:p>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3.了解電量與電壓的關係。</w:t>
            </w:r>
          </w:p>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4.知道如何使用伏特計。</w:t>
            </w:r>
          </w:p>
          <w:p w:rsidR="000873F1" w:rsidRDefault="000873F1" w:rsidP="000873F1">
            <w:pPr>
              <w:spacing w:line="0" w:lineRule="atLeast"/>
              <w:rPr>
                <w:rFonts w:ascii="標楷體" w:eastAsia="標楷體" w:hAnsi="標楷體" w:hint="eastAsia"/>
                <w:sz w:val="22"/>
              </w:rPr>
            </w:pP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0873F1" w:rsidRPr="00596DF1" w:rsidTr="0062604D">
        <w:tc>
          <w:tcPr>
            <w:tcW w:w="527" w:type="dxa"/>
            <w:vAlign w:val="center"/>
          </w:tcPr>
          <w:p w:rsidR="000873F1" w:rsidRPr="00596DF1" w:rsidRDefault="000873F1" w:rsidP="000873F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21</w:t>
            </w:r>
          </w:p>
        </w:tc>
        <w:tc>
          <w:tcPr>
            <w:tcW w:w="956" w:type="dxa"/>
            <w:vAlign w:val="center"/>
          </w:tcPr>
          <w:p w:rsidR="000873F1" w:rsidRDefault="000873F1" w:rsidP="000873F1">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1/12-1/16</w:t>
            </w:r>
          </w:p>
        </w:tc>
        <w:tc>
          <w:tcPr>
            <w:tcW w:w="1206" w:type="dxa"/>
            <w:vAlign w:val="center"/>
          </w:tcPr>
          <w:p w:rsidR="000873F1" w:rsidRPr="00BE4B6D" w:rsidRDefault="000873F1" w:rsidP="000873F1">
            <w:pPr>
              <w:jc w:val="both"/>
              <w:rPr>
                <w:rFonts w:ascii="新細明體" w:hAnsi="新細明體" w:cs="Arial Unicode MS"/>
                <w:color w:val="FF0000"/>
                <w:sz w:val="20"/>
                <w:szCs w:val="20"/>
              </w:rPr>
            </w:pPr>
            <w:r w:rsidRPr="00BE4B6D">
              <w:rPr>
                <w:rFonts w:ascii="新細明體" w:hAnsi="新細明體" w:cs="Arial Unicode MS" w:hint="eastAsia"/>
                <w:color w:val="FF0000"/>
                <w:sz w:val="20"/>
                <w:szCs w:val="20"/>
              </w:rPr>
              <w:t>學習慶典</w:t>
            </w:r>
          </w:p>
        </w:tc>
        <w:tc>
          <w:tcPr>
            <w:tcW w:w="1842" w:type="dxa"/>
          </w:tcPr>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sz w:val="22"/>
              </w:rPr>
              <w:t>tr-IV-1 能將所習得的知識正確的連結到所觀察到的自然現象及實驗數據，並推論出其中的關聯，進而運用習得的知識來解釋自己論點的正確</w:t>
            </w:r>
            <w:r>
              <w:rPr>
                <w:rFonts w:ascii="標楷體" w:eastAsia="標楷體" w:hAnsi="標楷體" w:hint="eastAsia"/>
                <w:sz w:val="22"/>
              </w:rPr>
              <w:lastRenderedPageBreak/>
              <w:t>性。</w:t>
            </w:r>
          </w:p>
        </w:tc>
        <w:tc>
          <w:tcPr>
            <w:tcW w:w="1276" w:type="dxa"/>
          </w:tcPr>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lastRenderedPageBreak/>
              <w:t>Kc-Ⅳ-7 電池連接導體形成通路時，多數導體通過的電流與其兩端電壓差成正比，</w:t>
            </w:r>
            <w:r>
              <w:rPr>
                <w:rFonts w:ascii="標楷體" w:eastAsia="標楷體" w:hAnsi="標楷體" w:hint="eastAsia"/>
                <w:sz w:val="22"/>
              </w:rPr>
              <w:lastRenderedPageBreak/>
              <w:t>其比值即為電阻</w:t>
            </w:r>
          </w:p>
        </w:tc>
        <w:tc>
          <w:tcPr>
            <w:tcW w:w="1418" w:type="dxa"/>
          </w:tcPr>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lastRenderedPageBreak/>
              <w:t>1.了解電流大小的定義及電流單位。</w:t>
            </w:r>
          </w:p>
          <w:p w:rsidR="000873F1" w:rsidRDefault="000873F1" w:rsidP="000873F1">
            <w:pPr>
              <w:spacing w:line="0" w:lineRule="atLeast"/>
              <w:rPr>
                <w:rFonts w:ascii="標楷體" w:eastAsia="標楷體" w:hAnsi="標楷體" w:hint="eastAsia"/>
                <w:sz w:val="22"/>
              </w:rPr>
            </w:pPr>
            <w:r>
              <w:rPr>
                <w:rFonts w:ascii="標楷體" w:eastAsia="標楷體" w:hAnsi="標楷體" w:hint="eastAsia"/>
                <w:sz w:val="22"/>
              </w:rPr>
              <w:t>2.學會安培計的使用。</w:t>
            </w:r>
          </w:p>
          <w:p w:rsidR="000873F1" w:rsidRDefault="000873F1" w:rsidP="000873F1">
            <w:pPr>
              <w:spacing w:line="240" w:lineRule="exact"/>
              <w:rPr>
                <w:rFonts w:ascii="標楷體" w:eastAsia="標楷體" w:hAnsi="標楷體" w:hint="eastAsia"/>
                <w:sz w:val="22"/>
              </w:rPr>
            </w:pPr>
            <w:r>
              <w:rPr>
                <w:rFonts w:ascii="標楷體" w:eastAsia="標楷體" w:hAnsi="標楷體" w:hint="eastAsia"/>
                <w:sz w:val="22"/>
              </w:rPr>
              <w:t>3.了解燈泡</w:t>
            </w:r>
            <w:r>
              <w:rPr>
                <w:rFonts w:ascii="標楷體" w:eastAsia="標楷體" w:hAnsi="標楷體" w:hint="eastAsia"/>
                <w:sz w:val="22"/>
              </w:rPr>
              <w:lastRenderedPageBreak/>
              <w:t>分別在串聯與並聯時的總電流與流經燈泡電流之間的關係。</w:t>
            </w:r>
          </w:p>
        </w:tc>
        <w:tc>
          <w:tcPr>
            <w:tcW w:w="1705" w:type="dxa"/>
          </w:tcPr>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lastRenderedPageBreak/>
              <w:t>1.區別電流與摩擦起電的電差異。</w:t>
            </w:r>
          </w:p>
          <w:p w:rsidR="000873F1" w:rsidRDefault="000873F1" w:rsidP="000873F1">
            <w:pPr>
              <w:spacing w:line="0" w:lineRule="atLeast"/>
              <w:rPr>
                <w:rFonts w:ascii="標楷體" w:eastAsia="標楷體" w:hAnsi="標楷體" w:hint="eastAsia"/>
                <w:bCs/>
                <w:sz w:val="22"/>
              </w:rPr>
            </w:pPr>
            <w:r>
              <w:rPr>
                <w:rFonts w:ascii="標楷體" w:eastAsia="標楷體" w:hAnsi="標楷體" w:hint="eastAsia"/>
                <w:bCs/>
                <w:sz w:val="22"/>
              </w:rPr>
              <w:t>2.了解燈泡發亮，除了要有電源外，還要有電荷的流</w:t>
            </w:r>
            <w:r>
              <w:rPr>
                <w:rFonts w:ascii="標楷體" w:eastAsia="標楷體" w:hAnsi="標楷體" w:hint="eastAsia"/>
                <w:bCs/>
                <w:sz w:val="22"/>
              </w:rPr>
              <w:lastRenderedPageBreak/>
              <w:t>動。</w:t>
            </w:r>
          </w:p>
          <w:p w:rsidR="000873F1" w:rsidRDefault="000873F1" w:rsidP="000873F1">
            <w:pPr>
              <w:spacing w:line="240" w:lineRule="exact"/>
              <w:rPr>
                <w:rFonts w:ascii="標楷體" w:eastAsia="標楷體" w:hAnsi="標楷體" w:hint="eastAsia"/>
                <w:bCs/>
                <w:snapToGrid w:val="0"/>
                <w:kern w:val="0"/>
                <w:sz w:val="22"/>
              </w:rPr>
            </w:pPr>
            <w:r>
              <w:rPr>
                <w:rFonts w:ascii="標楷體" w:eastAsia="標楷體" w:hAnsi="標楷體" w:hint="eastAsia"/>
                <w:bCs/>
                <w:sz w:val="22"/>
              </w:rPr>
              <w:t>3.知道如何使用安培計。</w:t>
            </w:r>
          </w:p>
        </w:tc>
        <w:tc>
          <w:tcPr>
            <w:tcW w:w="698" w:type="dxa"/>
          </w:tcPr>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lastRenderedPageBreak/>
              <w:t>討論</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口語評量</w:t>
            </w:r>
          </w:p>
          <w:p w:rsidR="000873F1" w:rsidRDefault="000873F1" w:rsidP="000873F1">
            <w:pPr>
              <w:pStyle w:val="aa"/>
              <w:spacing w:line="0" w:lineRule="atLeast"/>
              <w:rPr>
                <w:rFonts w:ascii="標楷體" w:eastAsia="標楷體" w:hAnsi="標楷體" w:cstheme="minorBidi" w:hint="eastAsia"/>
                <w:sz w:val="22"/>
              </w:rPr>
            </w:pPr>
            <w:r>
              <w:rPr>
                <w:rFonts w:ascii="標楷體" w:eastAsia="標楷體" w:hAnsi="標楷體" w:cstheme="minorBidi" w:hint="eastAsia"/>
                <w:sz w:val="22"/>
              </w:rPr>
              <w:t>活動進行</w:t>
            </w:r>
          </w:p>
        </w:tc>
      </w:tr>
      <w:tr w:rsidR="0062604D" w:rsidRPr="00596DF1" w:rsidTr="0062604D">
        <w:tc>
          <w:tcPr>
            <w:tcW w:w="527" w:type="dxa"/>
            <w:vAlign w:val="center"/>
          </w:tcPr>
          <w:p w:rsidR="0062604D" w:rsidRDefault="0062604D" w:rsidP="0062604D">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22</w:t>
            </w:r>
          </w:p>
        </w:tc>
        <w:tc>
          <w:tcPr>
            <w:tcW w:w="956" w:type="dxa"/>
            <w:vAlign w:val="center"/>
          </w:tcPr>
          <w:p w:rsidR="0062604D" w:rsidRDefault="0062604D" w:rsidP="0062604D">
            <w:pPr>
              <w:pBdr>
                <w:top w:val="nil"/>
                <w:left w:val="nil"/>
                <w:bottom w:val="nil"/>
                <w:right w:val="nil"/>
                <w:between w:val="nil"/>
              </w:pBdr>
              <w:ind w:hanging="2"/>
              <w:jc w:val="center"/>
              <w:rPr>
                <w:rFonts w:ascii="新細明體" w:hAnsi="新細明體" w:cs="新細明體"/>
                <w:color w:val="000000"/>
                <w:sz w:val="16"/>
                <w:szCs w:val="16"/>
              </w:rPr>
            </w:pPr>
            <w:r>
              <w:rPr>
                <w:rFonts w:ascii="新細明體" w:hAnsi="新細明體" w:cs="新細明體" w:hint="eastAsia"/>
                <w:color w:val="000000"/>
                <w:sz w:val="16"/>
                <w:szCs w:val="16"/>
              </w:rPr>
              <w:t>1/19-1/23</w:t>
            </w:r>
          </w:p>
        </w:tc>
        <w:tc>
          <w:tcPr>
            <w:tcW w:w="1206" w:type="dxa"/>
          </w:tcPr>
          <w:p w:rsidR="0062604D" w:rsidRPr="0062604D" w:rsidRDefault="0062604D" w:rsidP="0062604D">
            <w:pPr>
              <w:rPr>
                <w:rFonts w:ascii="標楷體" w:eastAsia="標楷體" w:hAnsi="標楷體" w:hint="eastAsia"/>
                <w:sz w:val="22"/>
              </w:rPr>
            </w:pPr>
            <w:r w:rsidRPr="0062604D">
              <w:rPr>
                <w:rFonts w:ascii="標楷體" w:eastAsia="標楷體" w:hAnsi="標楷體" w:hint="eastAsia"/>
                <w:sz w:val="22"/>
              </w:rPr>
              <w:t>風從哪裡來？</w:t>
            </w:r>
            <w:r w:rsidRPr="0062604D">
              <w:rPr>
                <w:rFonts w:ascii="標楷體" w:eastAsia="標楷體" w:hAnsi="標楷體"/>
                <w:sz w:val="22"/>
              </w:rPr>
              <w:t>測風高手養成班</w:t>
            </w:r>
          </w:p>
        </w:tc>
        <w:tc>
          <w:tcPr>
            <w:tcW w:w="1842" w:type="dxa"/>
          </w:tcPr>
          <w:p w:rsidR="0062604D" w:rsidRDefault="0062604D" w:rsidP="0062604D">
            <w:pPr>
              <w:rPr>
                <w:rFonts w:ascii="標楷體" w:eastAsia="標楷體" w:hAnsi="標楷體"/>
                <w:sz w:val="22"/>
              </w:rPr>
            </w:pPr>
            <w:r w:rsidRPr="0062604D">
              <w:rPr>
                <w:rFonts w:ascii="標楷體" w:eastAsia="標楷體" w:hAnsi="標楷體" w:hint="eastAsia"/>
                <w:sz w:val="22"/>
              </w:rPr>
              <w:t>N-Ⅱ-1 能以圖、表等方式解釋氣象變化</w:t>
            </w:r>
          </w:p>
          <w:p w:rsidR="0062604D" w:rsidRPr="0062604D" w:rsidRDefault="0062604D" w:rsidP="0062604D">
            <w:pPr>
              <w:rPr>
                <w:rFonts w:ascii="標楷體" w:eastAsia="標楷體" w:hAnsi="標楷體" w:hint="eastAsia"/>
                <w:sz w:val="22"/>
              </w:rPr>
            </w:pPr>
            <w:r w:rsidRPr="0062604D">
              <w:rPr>
                <w:rFonts w:ascii="標楷體" w:eastAsia="標楷體" w:hAnsi="標楷體"/>
                <w:sz w:val="22"/>
              </w:rPr>
              <w:t>N-</w:t>
            </w:r>
            <w:r w:rsidRPr="0062604D">
              <w:rPr>
                <w:rFonts w:ascii="標楷體" w:eastAsia="標楷體" w:hAnsi="標楷體" w:hint="eastAsia"/>
                <w:sz w:val="22"/>
              </w:rPr>
              <w:t>Ⅲ</w:t>
            </w:r>
            <w:r w:rsidRPr="0062604D">
              <w:rPr>
                <w:rFonts w:ascii="標楷體" w:eastAsia="標楷體" w:hAnsi="標楷體"/>
                <w:sz w:val="22"/>
              </w:rPr>
              <w:t>-2 能設計簡單工具進行測量</w:t>
            </w:r>
          </w:p>
        </w:tc>
        <w:tc>
          <w:tcPr>
            <w:tcW w:w="1276" w:type="dxa"/>
          </w:tcPr>
          <w:p w:rsidR="0062604D" w:rsidRDefault="0062604D" w:rsidP="0062604D">
            <w:pPr>
              <w:rPr>
                <w:rFonts w:ascii="標楷體" w:eastAsia="標楷體" w:hAnsi="標楷體"/>
                <w:sz w:val="22"/>
              </w:rPr>
            </w:pPr>
            <w:r w:rsidRPr="0062604D">
              <w:rPr>
                <w:rFonts w:ascii="標楷體" w:eastAsia="標楷體" w:hAnsi="標楷體" w:hint="eastAsia"/>
                <w:sz w:val="22"/>
              </w:rPr>
              <w:t>地科：G-Ⅲ-3 風的形成與氣壓變化</w:t>
            </w:r>
          </w:p>
          <w:p w:rsidR="0062604D" w:rsidRPr="0062604D" w:rsidRDefault="0062604D" w:rsidP="0062604D">
            <w:pPr>
              <w:rPr>
                <w:rFonts w:ascii="標楷體" w:eastAsia="標楷體" w:hAnsi="標楷體" w:hint="eastAsia"/>
                <w:sz w:val="22"/>
              </w:rPr>
            </w:pPr>
            <w:r w:rsidRPr="0062604D">
              <w:rPr>
                <w:rFonts w:ascii="標楷體" w:eastAsia="標楷體" w:hAnsi="標楷體"/>
                <w:sz w:val="22"/>
              </w:rPr>
              <w:t>理化：P-</w:t>
            </w:r>
            <w:r w:rsidRPr="0062604D">
              <w:rPr>
                <w:rFonts w:ascii="標楷體" w:eastAsia="標楷體" w:hAnsi="標楷體" w:hint="eastAsia"/>
                <w:sz w:val="22"/>
              </w:rPr>
              <w:t>Ⅲ</w:t>
            </w:r>
            <w:r w:rsidRPr="0062604D">
              <w:rPr>
                <w:rFonts w:ascii="標楷體" w:eastAsia="標楷體" w:hAnsi="標楷體"/>
                <w:sz w:val="22"/>
              </w:rPr>
              <w:t>-3 壓力與面積的關係</w:t>
            </w:r>
          </w:p>
        </w:tc>
        <w:tc>
          <w:tcPr>
            <w:tcW w:w="1418" w:type="dxa"/>
          </w:tcPr>
          <w:p w:rsidR="0062604D" w:rsidRDefault="0062604D" w:rsidP="0062604D">
            <w:pPr>
              <w:rPr>
                <w:rFonts w:ascii="標楷體" w:eastAsia="標楷體" w:hAnsi="標楷體"/>
                <w:sz w:val="22"/>
              </w:rPr>
            </w:pPr>
            <w:r w:rsidRPr="0062604D">
              <w:rPr>
                <w:rFonts w:ascii="標楷體" w:eastAsia="標楷體" w:hAnsi="標楷體" w:hint="eastAsia"/>
                <w:sz w:val="22"/>
              </w:rPr>
              <w:t>1. 認識風的形成與氣壓、溫度的關係</w:t>
            </w:r>
          </w:p>
          <w:p w:rsidR="0062604D" w:rsidRPr="0062604D" w:rsidRDefault="0062604D" w:rsidP="0062604D">
            <w:pPr>
              <w:rPr>
                <w:rFonts w:ascii="標楷體" w:eastAsia="標楷體" w:hAnsi="標楷體" w:hint="eastAsia"/>
                <w:sz w:val="22"/>
              </w:rPr>
            </w:pPr>
            <w:r w:rsidRPr="0062604D">
              <w:rPr>
                <w:rFonts w:ascii="標楷體" w:eastAsia="標楷體" w:hAnsi="標楷體"/>
                <w:sz w:val="22"/>
              </w:rPr>
              <w:t>2. 自製風速計與風向計，進行觀測與資料紀錄</w:t>
            </w:r>
          </w:p>
        </w:tc>
        <w:tc>
          <w:tcPr>
            <w:tcW w:w="1705" w:type="dxa"/>
          </w:tcPr>
          <w:p w:rsidR="0062604D" w:rsidRDefault="0062604D" w:rsidP="0062604D">
            <w:pPr>
              <w:rPr>
                <w:rFonts w:ascii="標楷體" w:eastAsia="標楷體" w:hAnsi="標楷體"/>
                <w:sz w:val="22"/>
              </w:rPr>
            </w:pPr>
            <w:r w:rsidRPr="0062604D">
              <w:rPr>
                <w:rFonts w:ascii="標楷體" w:eastAsia="標楷體" w:hAnsi="標楷體" w:hint="eastAsia"/>
                <w:sz w:val="22"/>
              </w:rPr>
              <w:t>氣壓差與空氣流動原理，風的基本定義與種類（季風、海陸風、颱風）</w:t>
            </w:r>
          </w:p>
          <w:p w:rsidR="0062604D" w:rsidRPr="0062604D" w:rsidRDefault="0062604D" w:rsidP="0062604D">
            <w:pPr>
              <w:rPr>
                <w:rFonts w:ascii="標楷體" w:eastAsia="標楷體" w:hAnsi="標楷體" w:hint="eastAsia"/>
                <w:sz w:val="22"/>
              </w:rPr>
            </w:pPr>
            <w:r w:rsidRPr="0062604D">
              <w:rPr>
                <w:rFonts w:ascii="標楷體" w:eastAsia="標楷體" w:hAnsi="標楷體"/>
                <w:sz w:val="22"/>
              </w:rPr>
              <w:t>實作風速計、風向觀察紀錄與統整分析</w:t>
            </w:r>
          </w:p>
        </w:tc>
        <w:tc>
          <w:tcPr>
            <w:tcW w:w="698" w:type="dxa"/>
          </w:tcPr>
          <w:p w:rsidR="0062604D" w:rsidRPr="0062604D" w:rsidRDefault="0062604D" w:rsidP="0062604D">
            <w:pPr>
              <w:rPr>
                <w:rFonts w:ascii="標楷體" w:eastAsia="標楷體" w:hAnsi="標楷體"/>
                <w:sz w:val="22"/>
              </w:rPr>
            </w:pPr>
            <w:r w:rsidRPr="0062604D">
              <w:rPr>
                <w:rFonts w:ascii="標楷體" w:eastAsia="標楷體" w:hAnsi="標楷體" w:hint="eastAsia"/>
                <w:sz w:val="22"/>
              </w:rPr>
              <w:t>學習單作答、小組討論回饋、問答參與</w:t>
            </w:r>
          </w:p>
        </w:tc>
      </w:tr>
    </w:tbl>
    <w:p w:rsidR="000D5DBE" w:rsidRDefault="000D5DB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05"/>
        <w:gridCol w:w="978"/>
        <w:gridCol w:w="397"/>
        <w:gridCol w:w="716"/>
        <w:gridCol w:w="1244"/>
        <w:gridCol w:w="102"/>
        <w:gridCol w:w="894"/>
        <w:gridCol w:w="697"/>
        <w:gridCol w:w="869"/>
        <w:gridCol w:w="978"/>
        <w:gridCol w:w="1378"/>
      </w:tblGrid>
      <w:tr w:rsidR="000D5DBE" w:rsidRPr="000D5DBE" w:rsidTr="0062604D">
        <w:tc>
          <w:tcPr>
            <w:tcW w:w="9628" w:type="dxa"/>
            <w:gridSpan w:val="12"/>
            <w:vAlign w:val="center"/>
          </w:tcPr>
          <w:p w:rsidR="000D5DBE" w:rsidRPr="000D5DBE" w:rsidRDefault="000D5DBE" w:rsidP="007808F3">
            <w:pPr>
              <w:snapToGrid w:val="0"/>
              <w:spacing w:line="280" w:lineRule="atLeast"/>
              <w:jc w:val="center"/>
              <w:rPr>
                <w:rFonts w:ascii="標楷體" w:eastAsia="標楷體" w:hAnsi="標楷體"/>
                <w:szCs w:val="24"/>
              </w:rPr>
            </w:pPr>
            <w:r w:rsidRPr="000D5DBE">
              <w:rPr>
                <w:rFonts w:ascii="標楷體" w:eastAsia="標楷體" w:hAnsi="標楷體" w:hint="eastAsia"/>
                <w:szCs w:val="24"/>
              </w:rPr>
              <w:lastRenderedPageBreak/>
              <w:t>嘉義市</w:t>
            </w:r>
            <w:r w:rsidR="0062604D">
              <w:rPr>
                <w:rFonts w:ascii="標楷體" w:eastAsia="標楷體" w:hAnsi="標楷體" w:hint="eastAsia"/>
                <w:szCs w:val="24"/>
              </w:rPr>
              <w:t>大業實驗</w:t>
            </w:r>
            <w:r w:rsidRPr="000D5DBE">
              <w:rPr>
                <w:rFonts w:ascii="標楷體" w:eastAsia="標楷體" w:hAnsi="標楷體" w:hint="eastAsia"/>
                <w:szCs w:val="24"/>
              </w:rPr>
              <w:t>國民</w:t>
            </w:r>
            <w:r w:rsidR="00693942">
              <w:rPr>
                <w:rFonts w:ascii="標楷體" w:eastAsia="標楷體" w:hAnsi="標楷體" w:hint="eastAsia"/>
                <w:szCs w:val="24"/>
              </w:rPr>
              <w:t>中</w:t>
            </w:r>
            <w:r w:rsidRPr="000D5DBE">
              <w:rPr>
                <w:rFonts w:ascii="標楷體" w:eastAsia="標楷體" w:hAnsi="標楷體" w:hint="eastAsia"/>
                <w:szCs w:val="24"/>
              </w:rPr>
              <w:t>學1</w:t>
            </w:r>
            <w:r w:rsidR="007808F3">
              <w:rPr>
                <w:rFonts w:ascii="標楷體" w:eastAsia="標楷體" w:hAnsi="標楷體" w:hint="eastAsia"/>
                <w:szCs w:val="24"/>
              </w:rPr>
              <w:t>1</w:t>
            </w:r>
            <w:r w:rsidR="00F16839">
              <w:rPr>
                <w:rFonts w:ascii="標楷體" w:eastAsia="標楷體" w:hAnsi="標楷體" w:hint="eastAsia"/>
                <w:szCs w:val="24"/>
              </w:rPr>
              <w:t>4</w:t>
            </w:r>
            <w:r w:rsidRPr="000D5DBE">
              <w:rPr>
                <w:rFonts w:ascii="標楷體" w:eastAsia="標楷體" w:hAnsi="標楷體" w:hint="eastAsia"/>
                <w:szCs w:val="24"/>
              </w:rPr>
              <w:t>學年度</w:t>
            </w:r>
            <w:r w:rsidR="00F16839">
              <w:rPr>
                <w:rFonts w:ascii="標楷體" w:eastAsia="標楷體" w:hAnsi="標楷體" w:hint="eastAsia"/>
                <w:szCs w:val="24"/>
              </w:rPr>
              <w:t xml:space="preserve"> 春夏</w:t>
            </w:r>
            <w:r w:rsidRPr="000D5DBE">
              <w:rPr>
                <w:rFonts w:ascii="標楷體" w:eastAsia="標楷體" w:hAnsi="標楷體" w:hint="eastAsia"/>
                <w:szCs w:val="24"/>
              </w:rPr>
              <w:t xml:space="preserve"> </w:t>
            </w:r>
            <w:r w:rsidRPr="000D5DBE">
              <w:rPr>
                <w:rFonts w:ascii="標楷體" w:eastAsia="標楷體" w:hAnsi="標楷體" w:hint="eastAsia"/>
                <w:szCs w:val="24"/>
                <w:u w:val="thick"/>
              </w:rPr>
              <w:t xml:space="preserve"> </w:t>
            </w:r>
            <w:r w:rsidR="0062604D">
              <w:rPr>
                <w:rFonts w:ascii="標楷體" w:eastAsia="標楷體" w:hAnsi="標楷體" w:hint="eastAsia"/>
                <w:szCs w:val="24"/>
                <w:u w:val="thick"/>
              </w:rPr>
              <w:t>九</w:t>
            </w:r>
            <w:r w:rsidRPr="000D5DBE">
              <w:rPr>
                <w:rFonts w:ascii="標楷體" w:eastAsia="標楷體" w:hAnsi="標楷體" w:hint="eastAsia"/>
                <w:szCs w:val="24"/>
              </w:rPr>
              <w:t xml:space="preserve"> 年級 </w:t>
            </w:r>
            <w:r w:rsidR="0062604D">
              <w:rPr>
                <w:rFonts w:ascii="標楷體" w:eastAsia="標楷體" w:hAnsi="標楷體" w:hint="eastAsia"/>
                <w:szCs w:val="24"/>
                <w:u w:val="thick"/>
              </w:rPr>
              <w:t>自然</w:t>
            </w:r>
            <w:r w:rsidR="0062604D">
              <w:rPr>
                <w:rFonts w:ascii="標楷體" w:eastAsia="標楷體" w:hAnsi="標楷體" w:hint="eastAsia"/>
                <w:szCs w:val="24"/>
              </w:rPr>
              <w:t>領域(理化)</w:t>
            </w:r>
            <w:r w:rsidRPr="000D5DBE">
              <w:rPr>
                <w:rFonts w:ascii="標楷體" w:eastAsia="標楷體" w:hAnsi="標楷體" w:hint="eastAsia"/>
                <w:szCs w:val="24"/>
              </w:rPr>
              <w:t>課程計畫</w:t>
            </w:r>
          </w:p>
        </w:tc>
      </w:tr>
      <w:tr w:rsidR="000D5DBE" w:rsidRPr="000D5DBE" w:rsidTr="0062604D">
        <w:tc>
          <w:tcPr>
            <w:tcW w:w="2353" w:type="dxa"/>
            <w:gridSpan w:val="3"/>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每週節數</w:t>
            </w:r>
          </w:p>
        </w:tc>
        <w:tc>
          <w:tcPr>
            <w:tcW w:w="2357" w:type="dxa"/>
            <w:gridSpan w:val="3"/>
            <w:vAlign w:val="center"/>
          </w:tcPr>
          <w:p w:rsidR="000D5DBE" w:rsidRPr="000D5DBE" w:rsidRDefault="0062604D" w:rsidP="000D5DBE">
            <w:pPr>
              <w:snapToGrid w:val="0"/>
              <w:spacing w:line="280" w:lineRule="atLeast"/>
              <w:jc w:val="center"/>
              <w:rPr>
                <w:rFonts w:ascii="標楷體" w:eastAsia="標楷體" w:hAnsi="標楷體"/>
                <w:szCs w:val="24"/>
              </w:rPr>
            </w:pPr>
            <w:r>
              <w:rPr>
                <w:rFonts w:ascii="標楷體" w:eastAsia="標楷體" w:hAnsi="標楷體" w:hint="eastAsia"/>
                <w:szCs w:val="24"/>
              </w:rPr>
              <w:t>2</w:t>
            </w:r>
            <w:r w:rsidR="000D5DBE" w:rsidRPr="000D5DBE">
              <w:rPr>
                <w:rFonts w:ascii="標楷體" w:eastAsia="標楷體" w:hAnsi="標楷體" w:hint="eastAsia"/>
                <w:szCs w:val="24"/>
              </w:rPr>
              <w:t>節</w:t>
            </w:r>
          </w:p>
        </w:tc>
        <w:tc>
          <w:tcPr>
            <w:tcW w:w="2562" w:type="dxa"/>
            <w:gridSpan w:val="4"/>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設計者</w:t>
            </w:r>
          </w:p>
        </w:tc>
        <w:tc>
          <w:tcPr>
            <w:tcW w:w="2356" w:type="dxa"/>
            <w:gridSpan w:val="2"/>
          </w:tcPr>
          <w:p w:rsidR="000D5DBE" w:rsidRPr="000D5DBE" w:rsidRDefault="0062604D" w:rsidP="000D5DBE">
            <w:pPr>
              <w:snapToGrid w:val="0"/>
              <w:spacing w:line="280" w:lineRule="atLeast"/>
              <w:jc w:val="both"/>
              <w:rPr>
                <w:rFonts w:ascii="標楷體" w:eastAsia="標楷體" w:hAnsi="標楷體"/>
                <w:sz w:val="22"/>
              </w:rPr>
            </w:pPr>
            <w:r>
              <w:rPr>
                <w:rFonts w:ascii="標楷體" w:eastAsia="標楷體" w:hAnsi="標楷體" w:hint="eastAsia"/>
                <w:sz w:val="22"/>
              </w:rPr>
              <w:t>江品佑</w:t>
            </w:r>
          </w:p>
        </w:tc>
      </w:tr>
      <w:tr w:rsidR="000D5DBE" w:rsidRPr="000D5DBE" w:rsidTr="0062604D">
        <w:trPr>
          <w:trHeight w:val="320"/>
        </w:trPr>
        <w:tc>
          <w:tcPr>
            <w:tcW w:w="2353" w:type="dxa"/>
            <w:gridSpan w:val="3"/>
            <w:vMerge w:val="restart"/>
            <w:vAlign w:val="center"/>
          </w:tcPr>
          <w:p w:rsidR="000D5DBE" w:rsidRPr="000D5DBE" w:rsidRDefault="000D5DBE" w:rsidP="000D5DBE">
            <w:pPr>
              <w:jc w:val="center"/>
              <w:rPr>
                <w:rFonts w:eastAsia="標楷體" w:hAnsi="標楷體"/>
              </w:rPr>
            </w:pPr>
            <w:r w:rsidRPr="000D5DBE">
              <w:rPr>
                <w:rFonts w:eastAsia="標楷體" w:hAnsi="標楷體" w:hint="eastAsia"/>
              </w:rPr>
              <w:t>核心素養</w:t>
            </w:r>
          </w:p>
        </w:tc>
        <w:tc>
          <w:tcPr>
            <w:tcW w:w="1113" w:type="dxa"/>
            <w:gridSpan w:val="2"/>
            <w:vAlign w:val="center"/>
          </w:tcPr>
          <w:p w:rsidR="000D5DBE" w:rsidRPr="000D5DBE" w:rsidRDefault="000D5DBE" w:rsidP="000D5DBE">
            <w:pPr>
              <w:snapToGrid w:val="0"/>
              <w:ind w:left="-19"/>
              <w:jc w:val="both"/>
              <w:rPr>
                <w:rFonts w:ascii="標楷體" w:eastAsia="標楷體" w:hAnsi="標楷體"/>
                <w:szCs w:val="24"/>
              </w:rPr>
            </w:pPr>
            <w:r w:rsidRPr="000D5DBE">
              <w:rPr>
                <w:rFonts w:ascii="標楷體" w:eastAsia="標楷體" w:hAnsi="標楷體" w:hint="eastAsia"/>
                <w:szCs w:val="24"/>
              </w:rPr>
              <w:t>總綱</w:t>
            </w:r>
          </w:p>
        </w:tc>
        <w:tc>
          <w:tcPr>
            <w:tcW w:w="6162" w:type="dxa"/>
            <w:gridSpan w:val="7"/>
          </w:tcPr>
          <w:p w:rsidR="0062604D" w:rsidRDefault="0062604D" w:rsidP="0062604D">
            <w:r>
              <w:rPr>
                <w:rFonts w:ascii="標楷體" w:eastAsia="標楷體" w:hAnsi="標楷體" w:hint="eastAsia"/>
                <w:bCs/>
                <w:snapToGrid w:val="0"/>
                <w:kern w:val="0"/>
                <w:sz w:val="22"/>
              </w:rPr>
              <w:t>A1身心素質與自我精進</w:t>
            </w:r>
          </w:p>
          <w:p w:rsidR="0062604D" w:rsidRDefault="0062604D" w:rsidP="0062604D">
            <w:r>
              <w:rPr>
                <w:rFonts w:ascii="標楷體" w:eastAsia="標楷體" w:hAnsi="標楷體" w:hint="eastAsia"/>
                <w:bCs/>
                <w:snapToGrid w:val="0"/>
                <w:kern w:val="0"/>
                <w:sz w:val="22"/>
              </w:rPr>
              <w:t>A2系統思考與解決問題</w:t>
            </w:r>
          </w:p>
          <w:p w:rsidR="0062604D" w:rsidRDefault="0062604D" w:rsidP="0062604D">
            <w:r>
              <w:rPr>
                <w:rFonts w:ascii="標楷體" w:eastAsia="標楷體" w:hAnsi="標楷體" w:hint="eastAsia"/>
                <w:bCs/>
                <w:snapToGrid w:val="0"/>
                <w:kern w:val="0"/>
                <w:sz w:val="22"/>
              </w:rPr>
              <w:t>A3規劃執行與創新應變</w:t>
            </w:r>
          </w:p>
          <w:p w:rsidR="0062604D" w:rsidRDefault="0062604D" w:rsidP="0062604D">
            <w:r>
              <w:rPr>
                <w:rFonts w:ascii="標楷體" w:eastAsia="標楷體" w:hAnsi="標楷體" w:hint="eastAsia"/>
                <w:bCs/>
                <w:snapToGrid w:val="0"/>
                <w:kern w:val="0"/>
                <w:sz w:val="22"/>
              </w:rPr>
              <w:t>B1符號運用與溝通表達</w:t>
            </w:r>
          </w:p>
          <w:p w:rsidR="0062604D" w:rsidRDefault="0062604D" w:rsidP="0062604D">
            <w:r>
              <w:rPr>
                <w:rFonts w:ascii="標楷體" w:eastAsia="標楷體" w:hAnsi="標楷體" w:hint="eastAsia"/>
                <w:bCs/>
                <w:snapToGrid w:val="0"/>
                <w:kern w:val="0"/>
                <w:sz w:val="22"/>
              </w:rPr>
              <w:t>B2科技資訊與媒體素養</w:t>
            </w:r>
          </w:p>
          <w:p w:rsidR="0062604D" w:rsidRDefault="0062604D" w:rsidP="0062604D">
            <w:r>
              <w:rPr>
                <w:rFonts w:ascii="標楷體" w:eastAsia="標楷體" w:hAnsi="標楷體" w:hint="eastAsia"/>
                <w:bCs/>
                <w:snapToGrid w:val="0"/>
                <w:kern w:val="0"/>
                <w:sz w:val="22"/>
              </w:rPr>
              <w:t>B3藝術涵養與美感素養</w:t>
            </w:r>
          </w:p>
          <w:p w:rsidR="0062604D" w:rsidRDefault="0062604D" w:rsidP="0062604D">
            <w:r>
              <w:rPr>
                <w:rFonts w:ascii="標楷體" w:eastAsia="標楷體" w:hAnsi="標楷體" w:hint="eastAsia"/>
                <w:bCs/>
                <w:snapToGrid w:val="0"/>
                <w:kern w:val="0"/>
                <w:sz w:val="22"/>
              </w:rPr>
              <w:t>C1道德實踐與公民意識</w:t>
            </w:r>
          </w:p>
          <w:p w:rsidR="000D5DBE" w:rsidRPr="000D5DBE" w:rsidRDefault="0062604D" w:rsidP="0062604D">
            <w:pPr>
              <w:widowControl/>
              <w:tabs>
                <w:tab w:val="left" w:pos="1127"/>
              </w:tabs>
              <w:jc w:val="both"/>
              <w:rPr>
                <w:rFonts w:ascii="標楷體" w:eastAsia="標楷體" w:hAnsi="標楷體"/>
                <w:b/>
                <w:color w:val="000000"/>
              </w:rPr>
            </w:pPr>
            <w:r>
              <w:rPr>
                <w:rFonts w:ascii="標楷體" w:eastAsia="標楷體" w:hAnsi="標楷體" w:hint="eastAsia"/>
                <w:bCs/>
                <w:snapToGrid w:val="0"/>
                <w:kern w:val="0"/>
                <w:sz w:val="22"/>
              </w:rPr>
              <w:t>C3多元文化與國際理解</w:t>
            </w:r>
          </w:p>
        </w:tc>
      </w:tr>
      <w:tr w:rsidR="000D5DBE" w:rsidRPr="000D5DBE" w:rsidTr="0062604D">
        <w:trPr>
          <w:trHeight w:val="320"/>
        </w:trPr>
        <w:tc>
          <w:tcPr>
            <w:tcW w:w="2353" w:type="dxa"/>
            <w:gridSpan w:val="3"/>
            <w:vMerge/>
            <w:vAlign w:val="center"/>
          </w:tcPr>
          <w:p w:rsidR="000D5DBE" w:rsidRPr="000D5DBE" w:rsidRDefault="000D5DBE" w:rsidP="000D5DBE">
            <w:pPr>
              <w:snapToGrid w:val="0"/>
              <w:spacing w:line="280" w:lineRule="atLeast"/>
              <w:jc w:val="center"/>
              <w:rPr>
                <w:rFonts w:ascii="標楷體" w:eastAsia="標楷體" w:hAnsi="標楷體"/>
                <w:color w:val="FF0000"/>
                <w:sz w:val="22"/>
              </w:rPr>
            </w:pPr>
          </w:p>
        </w:tc>
        <w:tc>
          <w:tcPr>
            <w:tcW w:w="1113" w:type="dxa"/>
            <w:gridSpan w:val="2"/>
            <w:vAlign w:val="center"/>
          </w:tcPr>
          <w:p w:rsidR="000D5DBE" w:rsidRPr="000D5DBE" w:rsidRDefault="000D5DBE" w:rsidP="000D5DBE">
            <w:pPr>
              <w:snapToGrid w:val="0"/>
              <w:spacing w:line="280" w:lineRule="atLeast"/>
              <w:jc w:val="both"/>
              <w:rPr>
                <w:rFonts w:ascii="標楷體" w:eastAsia="標楷體" w:hAnsi="標楷體"/>
                <w:szCs w:val="24"/>
              </w:rPr>
            </w:pPr>
            <w:r w:rsidRPr="000D5DBE">
              <w:rPr>
                <w:rFonts w:ascii="標楷體" w:eastAsia="標楷體" w:hAnsi="標楷體" w:hint="eastAsia"/>
                <w:szCs w:val="24"/>
              </w:rPr>
              <w:t>領綱</w:t>
            </w:r>
          </w:p>
        </w:tc>
        <w:tc>
          <w:tcPr>
            <w:tcW w:w="6162" w:type="dxa"/>
            <w:gridSpan w:val="7"/>
          </w:tcPr>
          <w:p w:rsidR="0062604D" w:rsidRDefault="0062604D" w:rsidP="0062604D">
            <w:r>
              <w:rPr>
                <w:rFonts w:ascii="標楷體" w:eastAsia="標楷體" w:hAnsi="標楷體" w:hint="eastAsia"/>
                <w:sz w:val="22"/>
              </w:rPr>
              <w:t>自-J-A1 能應用科學知識、方法與態度於日常生活當中。</w:t>
            </w:r>
          </w:p>
          <w:p w:rsidR="0062604D" w:rsidRDefault="0062604D" w:rsidP="0062604D">
            <w:r>
              <w:rPr>
                <w:rFonts w:ascii="標楷體" w:eastAsia="標楷體" w:hAnsi="標楷體" w:hint="eastAsia"/>
                <w:sz w:val="22"/>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rsidR="0062604D" w:rsidRDefault="0062604D" w:rsidP="0062604D">
            <w:r>
              <w:rPr>
                <w:rFonts w:ascii="標楷體" w:eastAsia="標楷體" w:hAnsi="標楷體" w:hint="eastAsia"/>
                <w:sz w:val="22"/>
              </w:rPr>
              <w:t>自-J-A3 具備從日常生活經驗中找出問題，並能根據問題特性、資源等因素，善用生活週遭的物品、器材儀器、科技設備及資源，規劃自然科學探究活動。</w:t>
            </w:r>
          </w:p>
          <w:p w:rsidR="0062604D" w:rsidRDefault="0062604D" w:rsidP="0062604D">
            <w:r>
              <w:rPr>
                <w:rFonts w:ascii="標楷體" w:eastAsia="標楷體" w:hAnsi="標楷體" w:hint="eastAsia"/>
                <w:sz w:val="22"/>
              </w:rPr>
              <w:t>自-J-B1 能分析歸納、製作圖表、使用資訊及數學運算等方法，整理自然科學資訊或數據，並利用口語、影像、文字與圖案、繪圖或實物、科學名詞、數學公式、模型等，表達探究之過程、發現與成果、價值和限制等。</w:t>
            </w:r>
          </w:p>
          <w:p w:rsidR="0062604D" w:rsidRDefault="0062604D" w:rsidP="0062604D">
            <w:r>
              <w:rPr>
                <w:rFonts w:ascii="標楷體" w:eastAsia="標楷體" w:hAnsi="標楷體" w:hint="eastAsia"/>
                <w:sz w:val="22"/>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rsidR="0062604D" w:rsidRDefault="0062604D" w:rsidP="0062604D">
            <w:r>
              <w:rPr>
                <w:rFonts w:ascii="標楷體" w:eastAsia="標楷體" w:hAnsi="標楷體" w:hint="eastAsia"/>
                <w:sz w:val="22"/>
              </w:rPr>
              <w:t>自-J-B3 透過欣賞山川大地、風雲雨露、河海大洋、日月星辰，體驗自然與生命之美。</w:t>
            </w:r>
          </w:p>
          <w:p w:rsidR="0062604D" w:rsidRDefault="0062604D" w:rsidP="0062604D">
            <w:r>
              <w:rPr>
                <w:rFonts w:ascii="標楷體" w:eastAsia="標楷體" w:hAnsi="標楷體" w:hint="eastAsia"/>
                <w:sz w:val="22"/>
              </w:rPr>
              <w:t>自-J-C1 從日常學習中，主動關心自然環境相關公共議題，尊重生命。</w:t>
            </w:r>
          </w:p>
          <w:p w:rsidR="000D5DBE" w:rsidRPr="000D5DBE" w:rsidRDefault="0062604D" w:rsidP="0062604D">
            <w:pPr>
              <w:ind w:left="975" w:hangingChars="443" w:hanging="975"/>
              <w:rPr>
                <w:rFonts w:ascii="新細明體" w:hAnsi="新細明體" w:cs="Arial Unicode MS"/>
                <w:color w:val="000000"/>
                <w:sz w:val="20"/>
                <w:szCs w:val="20"/>
              </w:rPr>
            </w:pPr>
            <w:r>
              <w:rPr>
                <w:rFonts w:ascii="標楷體" w:eastAsia="標楷體" w:hAnsi="標楷體" w:hint="eastAsia"/>
                <w:sz w:val="22"/>
              </w:rPr>
              <w:t>自-J-C3 透過環境相關議題的學習，能了解全球自然環境具有差異性與互動性，並能發展出自我文化認同與身為地球公民的價值觀。</w:t>
            </w:r>
          </w:p>
        </w:tc>
      </w:tr>
      <w:tr w:rsidR="000D5DBE" w:rsidRPr="000D5DBE" w:rsidTr="0062604D">
        <w:trPr>
          <w:trHeight w:val="219"/>
        </w:trPr>
        <w:tc>
          <w:tcPr>
            <w:tcW w:w="2353" w:type="dxa"/>
            <w:gridSpan w:val="3"/>
            <w:vMerge w:val="restart"/>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學習重點</w:t>
            </w:r>
          </w:p>
        </w:tc>
        <w:tc>
          <w:tcPr>
            <w:tcW w:w="1113" w:type="dxa"/>
            <w:gridSpan w:val="2"/>
            <w:vAlign w:val="center"/>
          </w:tcPr>
          <w:p w:rsidR="000D5DBE" w:rsidRPr="000D5DBE" w:rsidRDefault="000D5DBE" w:rsidP="000D5DBE">
            <w:pPr>
              <w:snapToGrid w:val="0"/>
              <w:spacing w:line="280" w:lineRule="atLeast"/>
              <w:jc w:val="both"/>
              <w:rPr>
                <w:rFonts w:ascii="標楷體" w:eastAsia="標楷體" w:hAnsi="標楷體"/>
                <w:sz w:val="22"/>
              </w:rPr>
            </w:pPr>
            <w:r w:rsidRPr="000D5DBE">
              <w:rPr>
                <w:rFonts w:ascii="標楷體" w:eastAsia="標楷體" w:hAnsi="標楷體" w:hint="eastAsia"/>
                <w:sz w:val="22"/>
              </w:rPr>
              <w:t>學習表現</w:t>
            </w:r>
          </w:p>
        </w:tc>
        <w:tc>
          <w:tcPr>
            <w:tcW w:w="6162" w:type="dxa"/>
            <w:gridSpan w:val="7"/>
          </w:tcPr>
          <w:p w:rsidR="0062604D" w:rsidRDefault="0062604D" w:rsidP="0062604D">
            <w:r>
              <w:rPr>
                <w:rFonts w:ascii="標楷體" w:eastAsia="標楷體" w:hAnsi="標楷體" w:cs="標楷體" w:hint="eastAsia"/>
                <w:sz w:val="22"/>
              </w:rPr>
              <w:t>ah-IV-1 對於有關科學發現的報導，甚至權威的解釋（如報章雜誌的報導或書本上的解釋），能抱持懷疑的態度，評估其推論的證據是否充分且可信賴。</w:t>
            </w:r>
          </w:p>
          <w:p w:rsidR="0062604D" w:rsidRDefault="0062604D" w:rsidP="0062604D">
            <w:r>
              <w:rPr>
                <w:rFonts w:ascii="標楷體" w:eastAsia="標楷體" w:hAnsi="標楷體" w:cs="標楷體" w:hint="eastAsia"/>
                <w:sz w:val="22"/>
              </w:rPr>
              <w:t>ah-IV-2 應用所學到的科學知識與科學探究方法，幫助自己做出最佳的決定。</w:t>
            </w:r>
          </w:p>
          <w:p w:rsidR="0062604D" w:rsidRDefault="0062604D" w:rsidP="0062604D">
            <w:r>
              <w:rPr>
                <w:rFonts w:ascii="標楷體" w:eastAsia="標楷體" w:hAnsi="標楷體" w:cs="標楷體" w:hint="eastAsia"/>
                <w:sz w:val="22"/>
              </w:rPr>
              <w:t>ai-IV-1 動手實作解決問題或驗證自己想法，而獲得成就感。</w:t>
            </w:r>
          </w:p>
          <w:p w:rsidR="0062604D" w:rsidRDefault="0062604D" w:rsidP="0062604D">
            <w:r>
              <w:rPr>
                <w:rFonts w:ascii="標楷體" w:eastAsia="標楷體" w:hAnsi="標楷體" w:cs="標楷體" w:hint="eastAsia"/>
                <w:sz w:val="22"/>
              </w:rPr>
              <w:t>ai-IV-2 透過與同儕的討論，分享科學發現的樂趣。</w:t>
            </w:r>
          </w:p>
          <w:p w:rsidR="0062604D" w:rsidRDefault="0062604D" w:rsidP="0062604D">
            <w:r>
              <w:rPr>
                <w:rFonts w:ascii="標楷體" w:eastAsia="標楷體" w:hAnsi="標楷體" w:cs="標楷體" w:hint="eastAsia"/>
                <w:sz w:val="22"/>
              </w:rPr>
              <w:lastRenderedPageBreak/>
              <w:t>ai-IV-3 透過所學到的科學知識和科學探索的各種方法，解釋自然現象發生的原因，建立科學學習的自信心。</w:t>
            </w:r>
          </w:p>
          <w:p w:rsidR="0062604D" w:rsidRDefault="0062604D" w:rsidP="0062604D">
            <w:r>
              <w:rPr>
                <w:rFonts w:ascii="標楷體" w:eastAsia="標楷體" w:hAnsi="標楷體" w:cs="標楷體" w:hint="eastAsia"/>
                <w:sz w:val="22"/>
              </w:rPr>
              <w:t>an-IV-1 察覺到科學的觀察、測量和方法是否具有正當性，是受到社會共同建構的標準所規範。</w:t>
            </w:r>
          </w:p>
          <w:p w:rsidR="0062604D" w:rsidRDefault="0062604D" w:rsidP="0062604D">
            <w:r>
              <w:rPr>
                <w:rFonts w:ascii="標楷體" w:eastAsia="標楷體" w:hAnsi="標楷體" w:cs="標楷體" w:hint="eastAsia"/>
                <w:sz w:val="22"/>
              </w:rPr>
              <w:t>an-IV-2 分辨科學知識的確定性和持久性，會因科學研究的時空背景不同而有所變化。</w:t>
            </w:r>
          </w:p>
          <w:p w:rsidR="0062604D" w:rsidRDefault="0062604D" w:rsidP="0062604D">
            <w:r>
              <w:rPr>
                <w:rFonts w:ascii="標楷體" w:eastAsia="標楷體" w:hAnsi="標楷體" w:cs="標楷體" w:hint="eastAsia"/>
                <w:sz w:val="22"/>
              </w:rPr>
              <w:t>pa-IV-1 能分析歸納、製作圖表、使用資訊與數學等方法，整理資訊或數據。</w:t>
            </w:r>
          </w:p>
          <w:p w:rsidR="0062604D" w:rsidRDefault="0062604D" w:rsidP="0062604D">
            <w:r>
              <w:rPr>
                <w:rFonts w:ascii="標楷體" w:eastAsia="標楷體" w:hAnsi="標楷體" w:cs="標楷體" w:hint="eastAsia"/>
                <w:sz w:val="22"/>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62604D" w:rsidRDefault="0062604D" w:rsidP="0062604D">
            <w:r>
              <w:rPr>
                <w:rFonts w:ascii="標楷體" w:eastAsia="標楷體" w:hAnsi="標楷體" w:cs="標楷體" w:hint="eastAsia"/>
                <w:sz w:val="22"/>
              </w:rPr>
              <w:t>pc-IV-2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rsidR="0062604D" w:rsidRDefault="0062604D" w:rsidP="0062604D">
            <w:r>
              <w:rPr>
                <w:rFonts w:ascii="標楷體" w:eastAsia="標楷體" w:hAnsi="標楷體" w:cs="標楷體" w:hint="eastAsia"/>
                <w:sz w:val="22"/>
              </w:rPr>
              <w:t>pe-IV-2 能正確安全操作適合學習階段的物品、器材儀器、科技設備與資源。能進行客觀的質性觀測或數值量冊並詳實記錄。</w:t>
            </w:r>
          </w:p>
          <w:p w:rsidR="0062604D" w:rsidRDefault="0062604D" w:rsidP="0062604D">
            <w:r>
              <w:rPr>
                <w:rFonts w:ascii="標楷體" w:eastAsia="標楷體" w:hAnsi="標楷體" w:cs="標楷體" w:hint="eastAsia"/>
                <w:sz w:val="22"/>
              </w:rPr>
              <w:t>po-IV-1 能從學習活動、日常經驗及科技運用、自然環境、書刊及網路媒體中，進行各種有計畫的觀察，進而能察覺問題。</w:t>
            </w:r>
          </w:p>
          <w:p w:rsidR="0062604D" w:rsidRDefault="0062604D" w:rsidP="0062604D">
            <w:r>
              <w:rPr>
                <w:rFonts w:ascii="標楷體" w:eastAsia="標楷體" w:hAnsi="標楷體" w:cs="標楷體" w:hint="eastAsia"/>
                <w:sz w:val="22"/>
              </w:rPr>
              <w:t>po-IV-2 能辨別適合科學探究或適合以科學方式尋求解決的問題（或假說），並能依據觀察、蒐集資料、閱讀、思考、討論等，提出適宜探究之問題。</w:t>
            </w:r>
          </w:p>
          <w:p w:rsidR="0062604D" w:rsidRDefault="0062604D" w:rsidP="0062604D">
            <w:r>
              <w:rPr>
                <w:rFonts w:ascii="標楷體" w:eastAsia="標楷體" w:hAnsi="標楷體" w:cs="標楷體" w:hint="eastAsia"/>
                <w:sz w:val="22"/>
              </w:rPr>
              <w:t>tc-IV-1 能依據已知的自然科學知識與概念，對自己蒐集與分類的科學數據，抱持合理的懷疑態度，並對他人的資訊或報告，提出自己的看法或解釋。</w:t>
            </w:r>
          </w:p>
          <w:p w:rsidR="0062604D" w:rsidRDefault="0062604D" w:rsidP="0062604D">
            <w:r>
              <w:rPr>
                <w:rFonts w:ascii="標楷體" w:eastAsia="標楷體" w:hAnsi="標楷體" w:cs="標楷體" w:hint="eastAsia"/>
                <w:sz w:val="22"/>
              </w:rPr>
              <w:t>tm-IV-1 能從實驗過程、合作討論中理解較複雜的自然界模型，並能評估不同模型的優點和限制，進能應用在後續的科學理解或生活。</w:t>
            </w:r>
          </w:p>
          <w:p w:rsidR="000D5DBE" w:rsidRPr="000D5DBE" w:rsidRDefault="0062604D" w:rsidP="0062604D">
            <w:pPr>
              <w:ind w:leftChars="14" w:left="503" w:hangingChars="213" w:hanging="469"/>
              <w:rPr>
                <w:rFonts w:ascii="新細明體" w:hAnsi="新細明體" w:cs="Arial Unicode MS"/>
                <w:color w:val="000000"/>
                <w:sz w:val="20"/>
                <w:szCs w:val="20"/>
              </w:rPr>
            </w:pPr>
            <w:r>
              <w:rPr>
                <w:rFonts w:ascii="標楷體" w:eastAsia="標楷體" w:hAnsi="標楷體" w:cs="標楷體" w:hint="eastAsia"/>
                <w:sz w:val="22"/>
              </w:rPr>
              <w:t>tr-IV-1 能將所習得的知識正確的連結到所觀察到的自然現象及實驗數據，並推論出其中的關聯，進而運用習得的知識來解釋自己論點的正確性。</w:t>
            </w:r>
          </w:p>
        </w:tc>
      </w:tr>
      <w:tr w:rsidR="000D5DBE" w:rsidRPr="000D5DBE" w:rsidTr="0062604D">
        <w:trPr>
          <w:trHeight w:val="219"/>
        </w:trPr>
        <w:tc>
          <w:tcPr>
            <w:tcW w:w="2353" w:type="dxa"/>
            <w:gridSpan w:val="3"/>
            <w:vMerge/>
            <w:vAlign w:val="center"/>
          </w:tcPr>
          <w:p w:rsidR="000D5DBE" w:rsidRPr="000D5DBE" w:rsidRDefault="000D5DBE" w:rsidP="000D5DBE">
            <w:pPr>
              <w:snapToGrid w:val="0"/>
              <w:spacing w:line="280" w:lineRule="atLeast"/>
              <w:jc w:val="center"/>
              <w:rPr>
                <w:rFonts w:ascii="標楷體" w:eastAsia="標楷體" w:hAnsi="標楷體"/>
                <w:sz w:val="22"/>
              </w:rPr>
            </w:pPr>
          </w:p>
        </w:tc>
        <w:tc>
          <w:tcPr>
            <w:tcW w:w="1113" w:type="dxa"/>
            <w:gridSpan w:val="2"/>
            <w:vAlign w:val="center"/>
          </w:tcPr>
          <w:p w:rsidR="000D5DBE" w:rsidRPr="000D5DBE" w:rsidRDefault="000D5DBE" w:rsidP="000D5DBE">
            <w:pPr>
              <w:snapToGrid w:val="0"/>
              <w:spacing w:line="280" w:lineRule="atLeast"/>
              <w:jc w:val="both"/>
              <w:rPr>
                <w:rFonts w:ascii="標楷體" w:eastAsia="標楷體" w:hAnsi="標楷體"/>
                <w:sz w:val="22"/>
              </w:rPr>
            </w:pPr>
            <w:r w:rsidRPr="000D5DBE">
              <w:rPr>
                <w:rFonts w:ascii="標楷體" w:eastAsia="標楷體" w:hAnsi="標楷體" w:hint="eastAsia"/>
                <w:sz w:val="22"/>
              </w:rPr>
              <w:t>學習內容</w:t>
            </w:r>
          </w:p>
        </w:tc>
        <w:tc>
          <w:tcPr>
            <w:tcW w:w="6162" w:type="dxa"/>
            <w:gridSpan w:val="7"/>
            <w:vAlign w:val="center"/>
          </w:tcPr>
          <w:p w:rsidR="0062604D" w:rsidRDefault="0062604D" w:rsidP="0062604D">
            <w:r>
              <w:rPr>
                <w:rFonts w:ascii="標楷體" w:eastAsia="標楷體" w:hAnsi="標楷體" w:hint="eastAsia"/>
                <w:sz w:val="22"/>
                <w:shd w:val="clear" w:color="auto" w:fill="FFFFFF"/>
              </w:rPr>
              <w:t>Ba-IV-4 電池是化學能轉變成電能的裝置。</w:t>
            </w:r>
          </w:p>
          <w:p w:rsidR="0062604D" w:rsidRDefault="0062604D" w:rsidP="0062604D">
            <w:r>
              <w:rPr>
                <w:rFonts w:ascii="標楷體" w:eastAsia="標楷體" w:hAnsi="標楷體" w:hint="eastAsia"/>
                <w:sz w:val="22"/>
                <w:shd w:val="clear" w:color="auto" w:fill="FFFFFF"/>
              </w:rPr>
              <w:t>Jc-IV-5 鋅銅電池實驗認識電池原理。</w:t>
            </w:r>
          </w:p>
          <w:p w:rsidR="0062604D" w:rsidRDefault="0062604D" w:rsidP="0062604D">
            <w:r>
              <w:rPr>
                <w:rFonts w:ascii="標楷體" w:eastAsia="標楷體" w:hAnsi="標楷體" w:hint="eastAsia"/>
                <w:sz w:val="22"/>
                <w:shd w:val="clear" w:color="auto" w:fill="FFFFFF"/>
              </w:rPr>
              <w:t>Jc-IV-6 化學電池的放電與充電。</w:t>
            </w:r>
          </w:p>
          <w:p w:rsidR="0062604D" w:rsidRDefault="0062604D" w:rsidP="0062604D">
            <w:r>
              <w:rPr>
                <w:rFonts w:ascii="標楷體" w:eastAsia="標楷體" w:hAnsi="標楷體" w:hint="eastAsia"/>
                <w:sz w:val="22"/>
                <w:shd w:val="clear" w:color="auto" w:fill="FFFFFF"/>
              </w:rPr>
              <w:t>Jc-IV-7 電解水與硫酸銅水溶液實驗認識電解原理。</w:t>
            </w:r>
          </w:p>
          <w:p w:rsidR="0062604D" w:rsidRDefault="0062604D" w:rsidP="0062604D">
            <w:r>
              <w:rPr>
                <w:rFonts w:ascii="標楷體" w:eastAsia="標楷體" w:hAnsi="標楷體" w:hint="eastAsia"/>
                <w:sz w:val="22"/>
                <w:shd w:val="clear" w:color="auto" w:fill="FFFFFF"/>
              </w:rPr>
              <w:t>Kc-IV-3 磁場可以用磁力線表示，磁力線方向即為磁場方向，磁力線越密處磁場越大。</w:t>
            </w:r>
          </w:p>
          <w:p w:rsidR="0062604D" w:rsidRDefault="0062604D" w:rsidP="0062604D">
            <w:r>
              <w:rPr>
                <w:rFonts w:ascii="標楷體" w:eastAsia="標楷體" w:hAnsi="標楷體" w:hint="eastAsia"/>
                <w:sz w:val="22"/>
                <w:shd w:val="clear" w:color="auto" w:fill="FFFFFF"/>
              </w:rPr>
              <w:lastRenderedPageBreak/>
              <w:t>Kc-IV-4 電流會產生磁場，其方向分布可以由安培右手定則求得。</w:t>
            </w:r>
          </w:p>
          <w:p w:rsidR="0062604D" w:rsidRDefault="0062604D" w:rsidP="0062604D">
            <w:r>
              <w:rPr>
                <w:rFonts w:ascii="標楷體" w:eastAsia="標楷體" w:hAnsi="標楷體" w:hint="eastAsia"/>
                <w:sz w:val="22"/>
                <w:shd w:val="clear" w:color="auto" w:fill="FFFFFF"/>
              </w:rPr>
              <w:t>Kc-IV-5 載流導線在磁場會受力，並簡介電動機的運作原理。</w:t>
            </w:r>
          </w:p>
          <w:p w:rsidR="0062604D" w:rsidRDefault="0062604D" w:rsidP="0062604D">
            <w:r>
              <w:rPr>
                <w:rFonts w:ascii="標楷體" w:eastAsia="標楷體" w:hAnsi="標楷體" w:hint="eastAsia"/>
                <w:sz w:val="22"/>
                <w:shd w:val="clear" w:color="auto" w:fill="FFFFFF"/>
              </w:rPr>
              <w:t>Kc-IV-6 環形導線內磁場變化，會產生感應電流。</w:t>
            </w:r>
          </w:p>
          <w:p w:rsidR="0062604D" w:rsidRDefault="0062604D" w:rsidP="0062604D">
            <w:r>
              <w:rPr>
                <w:rFonts w:ascii="標楷體" w:eastAsia="標楷體" w:hAnsi="標楷體" w:hint="eastAsia"/>
                <w:sz w:val="22"/>
                <w:shd w:val="clear" w:color="auto" w:fill="FFFFFF"/>
              </w:rPr>
              <w:t>Kc-IV-8 電流通過帶有電阻物體時，能量會以發熱的形式逸散。</w:t>
            </w:r>
          </w:p>
          <w:p w:rsidR="0062604D" w:rsidRDefault="0062604D" w:rsidP="0062604D">
            <w:r>
              <w:rPr>
                <w:rFonts w:ascii="標楷體" w:eastAsia="標楷體" w:hAnsi="標楷體" w:hint="eastAsia"/>
                <w:sz w:val="22"/>
                <w:shd w:val="clear" w:color="auto" w:fill="FFFFFF"/>
              </w:rPr>
              <w:t>Mb-IV-2 科學史上重要發現的過程，以及不同性別、背景、族群者於其中的貢獻。</w:t>
            </w:r>
          </w:p>
          <w:p w:rsidR="0062604D" w:rsidRDefault="0062604D" w:rsidP="0062604D">
            <w:r>
              <w:rPr>
                <w:rFonts w:ascii="標楷體" w:eastAsia="標楷體" w:hAnsi="標楷體" w:hint="eastAsia"/>
                <w:sz w:val="22"/>
                <w:shd w:val="clear" w:color="auto" w:fill="FFFFFF"/>
              </w:rPr>
              <w:t>Mc-IV-5 電力供應與輸送方式的概要。</w:t>
            </w:r>
          </w:p>
          <w:p w:rsidR="0062604D" w:rsidRDefault="0062604D" w:rsidP="0062604D">
            <w:r>
              <w:rPr>
                <w:rFonts w:ascii="標楷體" w:eastAsia="標楷體" w:hAnsi="標楷體" w:hint="eastAsia"/>
                <w:sz w:val="22"/>
                <w:shd w:val="clear" w:color="auto" w:fill="FFFFFF"/>
              </w:rPr>
              <w:t>Mc-IV-6 用電安全常識，避免觸電和電線走火。</w:t>
            </w:r>
          </w:p>
          <w:p w:rsidR="000D5DBE" w:rsidRPr="000D5DBE" w:rsidRDefault="0062604D" w:rsidP="0062604D">
            <w:pPr>
              <w:snapToGrid w:val="0"/>
              <w:spacing w:line="280" w:lineRule="atLeast"/>
              <w:jc w:val="both"/>
              <w:rPr>
                <w:rFonts w:ascii="標楷體" w:eastAsia="標楷體" w:hAnsi="標楷體"/>
                <w:sz w:val="22"/>
              </w:rPr>
            </w:pPr>
            <w:r>
              <w:rPr>
                <w:rFonts w:ascii="標楷體" w:eastAsia="標楷體" w:hAnsi="標楷體" w:hint="eastAsia"/>
                <w:sz w:val="22"/>
                <w:shd w:val="clear" w:color="auto" w:fill="FFFFFF"/>
              </w:rPr>
              <w:t>Mc-IV-7 電器標示和電費計算。</w:t>
            </w:r>
          </w:p>
        </w:tc>
      </w:tr>
      <w:tr w:rsidR="000D5DBE" w:rsidRPr="000D5DBE" w:rsidTr="0062604D">
        <w:tc>
          <w:tcPr>
            <w:tcW w:w="2353" w:type="dxa"/>
            <w:gridSpan w:val="3"/>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lastRenderedPageBreak/>
              <w:t>融入之議題</w:t>
            </w:r>
          </w:p>
        </w:tc>
        <w:tc>
          <w:tcPr>
            <w:tcW w:w="7275" w:type="dxa"/>
            <w:gridSpan w:val="9"/>
          </w:tcPr>
          <w:p w:rsidR="0062604D" w:rsidRDefault="0062604D" w:rsidP="0062604D">
            <w:r>
              <w:rPr>
                <w:rFonts w:ascii="標楷體" w:eastAsia="標楷體" w:hAnsi="標楷體" w:hint="eastAsia"/>
                <w:bCs/>
                <w:sz w:val="22"/>
              </w:rPr>
              <w:t>【環境教育】</w:t>
            </w:r>
          </w:p>
          <w:p w:rsidR="0062604D" w:rsidRDefault="0062604D" w:rsidP="0062604D">
            <w:r>
              <w:rPr>
                <w:rFonts w:ascii="標楷體" w:eastAsia="標楷體" w:hAnsi="標楷體" w:hint="eastAsia"/>
                <w:bCs/>
                <w:sz w:val="22"/>
              </w:rPr>
              <w:t>環J1 了解生物多樣性及環境承載力的重要性。</w:t>
            </w:r>
          </w:p>
          <w:p w:rsidR="0062604D" w:rsidRDefault="0062604D" w:rsidP="0062604D">
            <w:r>
              <w:rPr>
                <w:rFonts w:ascii="標楷體" w:eastAsia="標楷體" w:hAnsi="標楷體" w:hint="eastAsia"/>
                <w:bCs/>
                <w:sz w:val="22"/>
              </w:rPr>
              <w:t>環J3 經由環境美學與自然文學了解自然環境的倫理價值。</w:t>
            </w:r>
          </w:p>
          <w:p w:rsidR="0062604D" w:rsidRDefault="0062604D" w:rsidP="0062604D">
            <w:r>
              <w:rPr>
                <w:rFonts w:ascii="標楷體" w:eastAsia="標楷體" w:hAnsi="標楷體" w:hint="eastAsia"/>
                <w:bCs/>
                <w:sz w:val="22"/>
              </w:rPr>
              <w:t>環J4 了解永續發展的意義（環境、社會、與經濟的均衡發展）與原則。</w:t>
            </w:r>
          </w:p>
          <w:p w:rsidR="0062604D" w:rsidRDefault="0062604D" w:rsidP="0062604D">
            <w:r>
              <w:rPr>
                <w:rFonts w:ascii="標楷體" w:eastAsia="標楷體" w:hAnsi="標楷體" w:hint="eastAsia"/>
                <w:bCs/>
                <w:sz w:val="22"/>
              </w:rPr>
              <w:t>環J8 了解臺灣生態環境及社會發展面對氣候變遷的脆弱性與韌性。</w:t>
            </w:r>
          </w:p>
          <w:p w:rsidR="0062604D" w:rsidRDefault="0062604D" w:rsidP="0062604D">
            <w:r>
              <w:rPr>
                <w:rFonts w:ascii="標楷體" w:eastAsia="標楷體" w:hAnsi="標楷體" w:hint="eastAsia"/>
                <w:bCs/>
                <w:sz w:val="22"/>
              </w:rPr>
              <w:t>環J9 了解氣候變遷減緩與調適的涵義，以及臺灣因應氣候變遷調適的政策。</w:t>
            </w:r>
          </w:p>
          <w:p w:rsidR="0062604D" w:rsidRDefault="0062604D" w:rsidP="0062604D">
            <w:r>
              <w:rPr>
                <w:rFonts w:ascii="標楷體" w:eastAsia="標楷體" w:hAnsi="標楷體" w:hint="eastAsia"/>
                <w:bCs/>
                <w:sz w:val="22"/>
              </w:rPr>
              <w:t>【海洋教育】</w:t>
            </w:r>
          </w:p>
          <w:p w:rsidR="0062604D" w:rsidRDefault="0062604D" w:rsidP="0062604D">
            <w:r>
              <w:rPr>
                <w:rFonts w:ascii="標楷體" w:eastAsia="標楷體" w:hAnsi="標楷體" w:hint="eastAsia"/>
                <w:bCs/>
                <w:sz w:val="22"/>
              </w:rPr>
              <w:t>海J14 探討海洋生物與生態環境之關聯。</w:t>
            </w:r>
          </w:p>
          <w:p w:rsidR="0062604D" w:rsidRDefault="0062604D" w:rsidP="0062604D">
            <w:r>
              <w:rPr>
                <w:rFonts w:ascii="標楷體" w:eastAsia="標楷體" w:hAnsi="標楷體" w:hint="eastAsia"/>
                <w:bCs/>
                <w:sz w:val="22"/>
              </w:rPr>
              <w:t>海J18 探討人類活動對海洋生態的影響。</w:t>
            </w:r>
          </w:p>
          <w:p w:rsidR="0062604D" w:rsidRDefault="0062604D" w:rsidP="0062604D">
            <w:r>
              <w:rPr>
                <w:rFonts w:ascii="標楷體" w:eastAsia="標楷體" w:hAnsi="標楷體" w:hint="eastAsia"/>
                <w:bCs/>
                <w:sz w:val="22"/>
              </w:rPr>
              <w:t>海J20 了解我國的海洋環境問題，並積極參與海洋保護行動。</w:t>
            </w:r>
          </w:p>
          <w:p w:rsidR="0062604D" w:rsidRDefault="0062604D" w:rsidP="0062604D">
            <w:r>
              <w:rPr>
                <w:rFonts w:ascii="標楷體" w:eastAsia="標楷體" w:hAnsi="標楷體" w:hint="eastAsia"/>
                <w:bCs/>
                <w:sz w:val="22"/>
              </w:rPr>
              <w:t>【品德教育】</w:t>
            </w:r>
          </w:p>
          <w:p w:rsidR="0062604D" w:rsidRDefault="0062604D" w:rsidP="0062604D">
            <w:r>
              <w:rPr>
                <w:rFonts w:ascii="標楷體" w:eastAsia="標楷體" w:hAnsi="標楷體" w:hint="eastAsia"/>
                <w:bCs/>
                <w:sz w:val="22"/>
              </w:rPr>
              <w:t>品J1 溝通合作與和諧人際關係。</w:t>
            </w:r>
          </w:p>
          <w:p w:rsidR="0062604D" w:rsidRDefault="0062604D" w:rsidP="0062604D">
            <w:r>
              <w:rPr>
                <w:rFonts w:ascii="標楷體" w:eastAsia="標楷體" w:hAnsi="標楷體" w:hint="eastAsia"/>
                <w:bCs/>
                <w:sz w:val="22"/>
              </w:rPr>
              <w:t>品J3 關懷生活環境與自然生態永續發展。</w:t>
            </w:r>
          </w:p>
          <w:p w:rsidR="0062604D" w:rsidRDefault="0062604D" w:rsidP="0062604D">
            <w:r>
              <w:rPr>
                <w:rFonts w:ascii="標楷體" w:eastAsia="標楷體" w:hAnsi="標楷體" w:hint="eastAsia"/>
                <w:bCs/>
                <w:sz w:val="22"/>
              </w:rPr>
              <w:t>品J7 同理分享與多元接納。</w:t>
            </w:r>
          </w:p>
          <w:p w:rsidR="0062604D" w:rsidRDefault="0062604D" w:rsidP="0062604D">
            <w:r>
              <w:rPr>
                <w:rFonts w:ascii="標楷體" w:eastAsia="標楷體" w:hAnsi="標楷體" w:hint="eastAsia"/>
                <w:bCs/>
                <w:sz w:val="22"/>
              </w:rPr>
              <w:t>品J8 理性溝通與問題解決。</w:t>
            </w:r>
          </w:p>
          <w:p w:rsidR="0062604D" w:rsidRDefault="0062604D" w:rsidP="0062604D">
            <w:r>
              <w:rPr>
                <w:rFonts w:ascii="標楷體" w:eastAsia="標楷體" w:hAnsi="標楷體" w:hint="eastAsia"/>
                <w:bCs/>
                <w:sz w:val="22"/>
              </w:rPr>
              <w:t>【生命教育】</w:t>
            </w:r>
          </w:p>
          <w:p w:rsidR="0062604D" w:rsidRDefault="0062604D" w:rsidP="0062604D">
            <w:r>
              <w:rPr>
                <w:rFonts w:ascii="標楷體" w:eastAsia="標楷體" w:hAnsi="標楷體" w:hint="eastAsia"/>
                <w:bCs/>
                <w:sz w:val="22"/>
              </w:rPr>
              <w:t>生J1 思考生活、學校與社區的公共議題，培養與他人理性溝通的素養。</w:t>
            </w:r>
          </w:p>
          <w:p w:rsidR="0062604D" w:rsidRDefault="0062604D" w:rsidP="0062604D">
            <w:r>
              <w:rPr>
                <w:rFonts w:ascii="標楷體" w:eastAsia="標楷體" w:hAnsi="標楷體" w:hint="eastAsia"/>
                <w:bCs/>
                <w:sz w:val="22"/>
              </w:rPr>
              <w:t>【能源教育】</w:t>
            </w:r>
          </w:p>
          <w:p w:rsidR="0062604D" w:rsidRDefault="0062604D" w:rsidP="0062604D">
            <w:r>
              <w:rPr>
                <w:rFonts w:ascii="標楷體" w:eastAsia="標楷體" w:hAnsi="標楷體" w:hint="eastAsia"/>
                <w:bCs/>
                <w:sz w:val="22"/>
              </w:rPr>
              <w:t>能J4 了解各種能量形式的轉換。</w:t>
            </w:r>
          </w:p>
          <w:p w:rsidR="0062604D" w:rsidRDefault="0062604D" w:rsidP="0062604D">
            <w:r>
              <w:rPr>
                <w:rFonts w:ascii="標楷體" w:eastAsia="標楷體" w:hAnsi="標楷體" w:hint="eastAsia"/>
                <w:bCs/>
                <w:sz w:val="22"/>
              </w:rPr>
              <w:t>【多元文化教育】</w:t>
            </w:r>
          </w:p>
          <w:p w:rsidR="0062604D" w:rsidRDefault="0062604D" w:rsidP="0062604D">
            <w:r>
              <w:rPr>
                <w:rFonts w:ascii="標楷體" w:eastAsia="標楷體" w:hAnsi="標楷體" w:hint="eastAsia"/>
                <w:bCs/>
                <w:sz w:val="22"/>
              </w:rPr>
              <w:t>多J6 分析不同群體的文化如何影響社會與生活方式。</w:t>
            </w:r>
          </w:p>
          <w:p w:rsidR="0062604D" w:rsidRDefault="0062604D" w:rsidP="0062604D">
            <w:r>
              <w:rPr>
                <w:rFonts w:ascii="標楷體" w:eastAsia="標楷體" w:hAnsi="標楷體" w:hint="eastAsia"/>
                <w:bCs/>
                <w:sz w:val="22"/>
              </w:rPr>
              <w:t>【閱讀素養教育】</w:t>
            </w:r>
          </w:p>
          <w:p w:rsidR="0062604D" w:rsidRDefault="0062604D" w:rsidP="0062604D">
            <w:r>
              <w:rPr>
                <w:rFonts w:ascii="標楷體" w:eastAsia="標楷體" w:hAnsi="標楷體" w:hint="eastAsia"/>
                <w:bCs/>
                <w:sz w:val="22"/>
              </w:rPr>
              <w:t>閱J3 理解學科知識內的重要詞彙的意涵，並懂得如何運用該詞彙與他人進行溝通。</w:t>
            </w:r>
          </w:p>
          <w:p w:rsidR="0062604D" w:rsidRDefault="0062604D" w:rsidP="0062604D">
            <w:r>
              <w:rPr>
                <w:rFonts w:ascii="標楷體" w:eastAsia="標楷體" w:hAnsi="標楷體" w:hint="eastAsia"/>
                <w:bCs/>
                <w:sz w:val="22"/>
              </w:rPr>
              <w:t>閱J4 除紙本閱讀之外，依學習需求選擇適當的閱讀媒材，並了解如何利用適當的管道獲得文本資源。</w:t>
            </w:r>
          </w:p>
          <w:p w:rsidR="0062604D" w:rsidRDefault="0062604D" w:rsidP="0062604D">
            <w:r>
              <w:rPr>
                <w:rFonts w:ascii="標楷體" w:eastAsia="標楷體" w:hAnsi="標楷體" w:hint="eastAsia"/>
                <w:bCs/>
                <w:sz w:val="22"/>
              </w:rPr>
              <w:t>閱J7 小心求證資訊來源，判讀文本知識的正確性。</w:t>
            </w:r>
          </w:p>
          <w:p w:rsidR="0062604D" w:rsidRDefault="0062604D" w:rsidP="0062604D">
            <w:r>
              <w:rPr>
                <w:rFonts w:ascii="標楷體" w:eastAsia="標楷體" w:hAnsi="標楷體" w:hint="eastAsia"/>
                <w:bCs/>
                <w:sz w:val="22"/>
              </w:rPr>
              <w:t>閱J9 樂於參與閱讀相關的學習活動，並與他人交流。</w:t>
            </w:r>
          </w:p>
          <w:p w:rsidR="0062604D" w:rsidRDefault="0062604D" w:rsidP="0062604D">
            <w:r>
              <w:rPr>
                <w:rFonts w:ascii="標楷體" w:eastAsia="標楷體" w:hAnsi="標楷體" w:hint="eastAsia"/>
                <w:bCs/>
                <w:sz w:val="22"/>
              </w:rPr>
              <w:lastRenderedPageBreak/>
              <w:t>閱J10 主動尋求多元的詮釋，並試著表達自己的想法。</w:t>
            </w:r>
          </w:p>
          <w:p w:rsidR="0062604D" w:rsidRDefault="0062604D" w:rsidP="0062604D">
            <w:r>
              <w:rPr>
                <w:rFonts w:ascii="標楷體" w:eastAsia="標楷體" w:hAnsi="標楷體" w:hint="eastAsia"/>
                <w:bCs/>
                <w:sz w:val="22"/>
              </w:rPr>
              <w:t>【戶外教育】</w:t>
            </w:r>
          </w:p>
          <w:p w:rsidR="0062604D" w:rsidRDefault="0062604D" w:rsidP="0062604D">
            <w:r>
              <w:rPr>
                <w:rFonts w:ascii="標楷體" w:eastAsia="標楷體" w:hAnsi="標楷體" w:hint="eastAsia"/>
                <w:bCs/>
                <w:sz w:val="22"/>
              </w:rPr>
              <w:t>戶J2 擴充對環境的理解，運用所學的知識到生活當中，具備觀察、描述、測量、紀錄的能力。</w:t>
            </w:r>
          </w:p>
          <w:p w:rsidR="0062604D" w:rsidRDefault="0062604D" w:rsidP="0062604D">
            <w:r>
              <w:rPr>
                <w:rFonts w:ascii="標楷體" w:eastAsia="標楷體" w:hAnsi="標楷體" w:hint="eastAsia"/>
                <w:bCs/>
                <w:sz w:val="22"/>
              </w:rPr>
              <w:t>戶J3 理解知識與生活環境的關係，獲得心靈的喜悅，培養積極面對挑戰的能力與態度。</w:t>
            </w:r>
          </w:p>
          <w:p w:rsidR="0062604D" w:rsidRDefault="0062604D" w:rsidP="0062604D">
            <w:r>
              <w:rPr>
                <w:rFonts w:ascii="標楷體" w:eastAsia="標楷體" w:hAnsi="標楷體" w:hint="eastAsia"/>
                <w:bCs/>
                <w:sz w:val="22"/>
              </w:rPr>
              <w:t>戶J5 在團隊活動中，養成相互合作與互動的良好態度與技能。</w:t>
            </w:r>
          </w:p>
          <w:p w:rsidR="0062604D" w:rsidRDefault="0062604D" w:rsidP="0062604D">
            <w:r>
              <w:rPr>
                <w:rFonts w:ascii="標楷體" w:eastAsia="標楷體" w:hAnsi="標楷體" w:hint="eastAsia"/>
                <w:bCs/>
                <w:sz w:val="22"/>
              </w:rPr>
              <w:t>【國際教育】</w:t>
            </w:r>
          </w:p>
          <w:p w:rsidR="0062604D" w:rsidRDefault="0062604D" w:rsidP="0062604D">
            <w:r>
              <w:rPr>
                <w:rFonts w:ascii="標楷體" w:eastAsia="標楷體" w:hAnsi="標楷體" w:hint="eastAsia"/>
                <w:bCs/>
                <w:sz w:val="22"/>
              </w:rPr>
              <w:t>國J8 了解全球永續發展之理念並落實於日常生活中。</w:t>
            </w:r>
          </w:p>
          <w:p w:rsidR="0062604D" w:rsidRDefault="0062604D" w:rsidP="0062604D">
            <w:r>
              <w:rPr>
                <w:rFonts w:ascii="標楷體" w:eastAsia="標楷體" w:hAnsi="標楷體" w:hint="eastAsia"/>
                <w:bCs/>
                <w:sz w:val="22"/>
              </w:rPr>
              <w:t>【原住民族教育】</w:t>
            </w:r>
          </w:p>
          <w:p w:rsidR="0062604D" w:rsidRDefault="0062604D" w:rsidP="0062604D">
            <w:r>
              <w:rPr>
                <w:rFonts w:ascii="標楷體" w:eastAsia="標楷體" w:hAnsi="標楷體" w:hint="eastAsia"/>
                <w:bCs/>
                <w:sz w:val="22"/>
              </w:rPr>
              <w:t>原J11 認識原住民族土地自然資源與文化間的關係。</w:t>
            </w:r>
          </w:p>
          <w:p w:rsidR="000D5DBE" w:rsidRPr="000D5DBE" w:rsidRDefault="0062604D" w:rsidP="0062604D">
            <w:pPr>
              <w:rPr>
                <w:rFonts w:ascii="新細明體" w:hAnsi="新細明體" w:cs="Arial Unicode MS"/>
                <w:color w:val="000000"/>
                <w:sz w:val="20"/>
                <w:szCs w:val="20"/>
              </w:rPr>
            </w:pPr>
            <w:r>
              <w:rPr>
                <w:rFonts w:ascii="標楷體" w:eastAsia="標楷體" w:hAnsi="標楷體" w:hint="eastAsia"/>
                <w:bCs/>
                <w:sz w:val="22"/>
              </w:rPr>
              <w:t>原J12 主動關注原住民族土地與自然資源議題。</w:t>
            </w:r>
          </w:p>
        </w:tc>
      </w:tr>
      <w:tr w:rsidR="000D5DBE" w:rsidRPr="000D5DBE" w:rsidTr="0062604D">
        <w:tc>
          <w:tcPr>
            <w:tcW w:w="2353" w:type="dxa"/>
            <w:gridSpan w:val="3"/>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lastRenderedPageBreak/>
              <w:t>學習目標</w:t>
            </w:r>
          </w:p>
        </w:tc>
        <w:tc>
          <w:tcPr>
            <w:tcW w:w="7275" w:type="dxa"/>
            <w:gridSpan w:val="9"/>
            <w:vAlign w:val="center"/>
          </w:tcPr>
          <w:p w:rsidR="0062604D" w:rsidRDefault="0062604D" w:rsidP="0062604D">
            <w:pPr>
              <w:ind w:left="240" w:hanging="240"/>
              <w:rPr>
                <w:rFonts w:ascii="標楷體" w:eastAsia="標楷體" w:hAnsi="標楷體" w:cs="Arial"/>
                <w:szCs w:val="24"/>
              </w:rPr>
            </w:pPr>
            <w:r>
              <w:rPr>
                <w:rFonts w:ascii="標楷體" w:eastAsia="標楷體" w:hAnsi="標楷體" w:cs="Arial" w:hint="eastAsia"/>
                <w:szCs w:val="24"/>
              </w:rPr>
              <w:t>1.觀察電流的熱效應現象。</w:t>
            </w:r>
          </w:p>
          <w:p w:rsidR="0062604D" w:rsidRDefault="0062604D" w:rsidP="0062604D">
            <w:pPr>
              <w:ind w:left="240" w:hanging="240"/>
              <w:rPr>
                <w:rFonts w:ascii="標楷體" w:eastAsia="標楷體" w:hAnsi="標楷體" w:cs="Arial" w:hint="eastAsia"/>
                <w:szCs w:val="24"/>
              </w:rPr>
            </w:pPr>
            <w:r>
              <w:rPr>
                <w:rFonts w:ascii="標楷體" w:eastAsia="標楷體" w:hAnsi="標楷體" w:cs="Arial" w:hint="eastAsia"/>
                <w:szCs w:val="24"/>
              </w:rPr>
              <w:t>2.了解電能與熱能的轉換。</w:t>
            </w:r>
          </w:p>
          <w:p w:rsidR="0062604D" w:rsidRDefault="0062604D" w:rsidP="0062604D">
            <w:pPr>
              <w:ind w:left="240" w:hanging="240"/>
              <w:rPr>
                <w:rFonts w:ascii="標楷體" w:eastAsia="標楷體" w:hAnsi="標楷體" w:cs="Arial" w:hint="eastAsia"/>
                <w:szCs w:val="24"/>
              </w:rPr>
            </w:pPr>
            <w:r>
              <w:rPr>
                <w:rFonts w:ascii="標楷體" w:eastAsia="標楷體" w:hAnsi="標楷體" w:cs="Arial" w:hint="eastAsia"/>
                <w:szCs w:val="24"/>
              </w:rPr>
              <w:t>3.正確使用家庭電器的電源。</w:t>
            </w:r>
          </w:p>
          <w:p w:rsidR="0062604D" w:rsidRDefault="0062604D" w:rsidP="0062604D">
            <w:pPr>
              <w:ind w:left="240" w:rightChars="50" w:right="120" w:hanging="240"/>
              <w:rPr>
                <w:rFonts w:ascii="標楷體" w:eastAsia="標楷體" w:hAnsi="標楷體" w:cs="Arial" w:hint="eastAsia"/>
                <w:szCs w:val="24"/>
              </w:rPr>
            </w:pPr>
            <w:r>
              <w:rPr>
                <w:rFonts w:ascii="標楷體" w:eastAsia="標楷體" w:hAnsi="標楷體" w:cs="Arial" w:hint="eastAsia"/>
                <w:szCs w:val="24"/>
              </w:rPr>
              <w:t>4.能知道確保家庭用電安全的基本方法。</w:t>
            </w:r>
          </w:p>
          <w:p w:rsidR="0062604D" w:rsidRDefault="0062604D" w:rsidP="0062604D">
            <w:pPr>
              <w:ind w:left="240" w:hanging="240"/>
              <w:rPr>
                <w:rFonts w:ascii="標楷體" w:eastAsia="標楷體" w:hAnsi="標楷體" w:cs="Arial" w:hint="eastAsia"/>
                <w:szCs w:val="24"/>
              </w:rPr>
            </w:pPr>
            <w:r>
              <w:rPr>
                <w:rFonts w:ascii="標楷體" w:eastAsia="標楷體" w:hAnsi="標楷體" w:cs="Arial" w:hint="eastAsia"/>
                <w:szCs w:val="24"/>
              </w:rPr>
              <w:t>5.藉由鋅銅電池的實驗了解化學電池的運作原理。</w:t>
            </w:r>
          </w:p>
          <w:p w:rsidR="0062604D" w:rsidRDefault="0062604D" w:rsidP="0062604D">
            <w:pPr>
              <w:ind w:left="240" w:hanging="240"/>
              <w:rPr>
                <w:rFonts w:ascii="標楷體" w:eastAsia="標楷體" w:hAnsi="標楷體" w:cs="Arial" w:hint="eastAsia"/>
                <w:szCs w:val="24"/>
              </w:rPr>
            </w:pPr>
            <w:r>
              <w:rPr>
                <w:rFonts w:ascii="標楷體" w:eastAsia="標楷體" w:hAnsi="標楷體" w:cs="Arial" w:hint="eastAsia"/>
                <w:szCs w:val="24"/>
              </w:rPr>
              <w:t>6.藉由水的電解實驗，瞭解電流的化學效應。</w:t>
            </w:r>
          </w:p>
          <w:p w:rsidR="0062604D" w:rsidRDefault="0062604D" w:rsidP="0062604D">
            <w:pPr>
              <w:ind w:left="240" w:rightChars="50" w:right="120" w:hanging="240"/>
              <w:rPr>
                <w:rFonts w:ascii="標楷體" w:eastAsia="標楷體" w:hAnsi="標楷體" w:hint="eastAsia"/>
                <w:color w:val="000000"/>
                <w:szCs w:val="24"/>
              </w:rPr>
            </w:pPr>
            <w:r>
              <w:rPr>
                <w:rFonts w:ascii="標楷體" w:eastAsia="標楷體" w:hAnsi="標楷體" w:cs="Arial" w:hint="eastAsia"/>
                <w:szCs w:val="24"/>
              </w:rPr>
              <w:t>7.認識電流的化學效應在生活中的應用—電鍍。</w:t>
            </w:r>
          </w:p>
          <w:p w:rsidR="0062604D" w:rsidRDefault="0062604D" w:rsidP="0062604D">
            <w:pPr>
              <w:ind w:left="240" w:rightChars="50" w:right="120" w:hanging="240"/>
              <w:rPr>
                <w:rFonts w:ascii="標楷體" w:eastAsia="標楷體" w:hAnsi="標楷體" w:hint="eastAsia"/>
                <w:color w:val="000000"/>
                <w:szCs w:val="24"/>
              </w:rPr>
            </w:pPr>
            <w:r>
              <w:rPr>
                <w:rFonts w:ascii="標楷體" w:eastAsia="標楷體" w:hAnsi="標楷體" w:hint="eastAsia"/>
                <w:color w:val="000000"/>
                <w:szCs w:val="24"/>
              </w:rPr>
              <w:t>8.載流導線在磁場會受力，並簡介電動機的運作原理。</w:t>
            </w:r>
          </w:p>
          <w:p w:rsidR="000D5DBE" w:rsidRPr="000D5DBE" w:rsidRDefault="0062604D" w:rsidP="0062604D">
            <w:pPr>
              <w:ind w:left="284"/>
              <w:rPr>
                <w:rFonts w:ascii="新細明體" w:hAnsi="新細明體"/>
                <w:color w:val="000000"/>
                <w:sz w:val="20"/>
                <w:szCs w:val="20"/>
              </w:rPr>
            </w:pPr>
            <w:r>
              <w:rPr>
                <w:rFonts w:ascii="標楷體" w:eastAsia="標楷體" w:hAnsi="標楷體" w:hint="eastAsia"/>
                <w:color w:val="000000"/>
                <w:szCs w:val="24"/>
              </w:rPr>
              <w:t>9.環形導線內磁場變化，會產生感應電流。</w:t>
            </w:r>
          </w:p>
        </w:tc>
      </w:tr>
      <w:tr w:rsidR="000D5DBE" w:rsidRPr="000D5DBE" w:rsidTr="0062604D">
        <w:tc>
          <w:tcPr>
            <w:tcW w:w="2353" w:type="dxa"/>
            <w:gridSpan w:val="3"/>
            <w:vAlign w:val="center"/>
          </w:tcPr>
          <w:p w:rsidR="000D5DBE" w:rsidRPr="000D5DBE" w:rsidRDefault="000D5DBE" w:rsidP="000D5DBE">
            <w:pPr>
              <w:snapToGrid w:val="0"/>
              <w:spacing w:line="280" w:lineRule="atLeast"/>
              <w:jc w:val="center"/>
              <w:rPr>
                <w:rFonts w:ascii="標楷體" w:eastAsia="標楷體" w:hAnsi="標楷體"/>
                <w:color w:val="FF0000"/>
                <w:sz w:val="22"/>
              </w:rPr>
            </w:pPr>
            <w:r w:rsidRPr="000D5DBE">
              <w:rPr>
                <w:rFonts w:ascii="標楷體" w:eastAsia="標楷體" w:hAnsi="標楷體" w:hint="eastAsia"/>
                <w:sz w:val="22"/>
              </w:rPr>
              <w:t>教學與評量說明</w:t>
            </w:r>
          </w:p>
        </w:tc>
        <w:tc>
          <w:tcPr>
            <w:tcW w:w="7275" w:type="dxa"/>
            <w:gridSpan w:val="9"/>
            <w:vAlign w:val="center"/>
          </w:tcPr>
          <w:p w:rsidR="0062604D" w:rsidRDefault="0062604D" w:rsidP="0062604D">
            <w:pPr>
              <w:spacing w:line="0" w:lineRule="atLeast"/>
              <w:jc w:val="both"/>
              <w:rPr>
                <w:rFonts w:ascii="標楷體" w:eastAsia="標楷體" w:hAnsi="標楷體"/>
                <w:sz w:val="20"/>
                <w:szCs w:val="20"/>
              </w:rPr>
            </w:pPr>
            <w:r>
              <w:rPr>
                <w:rFonts w:ascii="標楷體" w:eastAsia="標楷體" w:hAnsi="標楷體" w:hint="eastAsia"/>
                <w:sz w:val="20"/>
                <w:szCs w:val="20"/>
              </w:rPr>
              <w:t>討論</w:t>
            </w:r>
          </w:p>
          <w:p w:rsidR="0062604D" w:rsidRDefault="0062604D" w:rsidP="0062604D">
            <w:pPr>
              <w:spacing w:line="0" w:lineRule="atLeast"/>
              <w:jc w:val="both"/>
              <w:rPr>
                <w:rFonts w:ascii="標楷體" w:eastAsia="標楷體" w:hAnsi="標楷體" w:hint="eastAsia"/>
                <w:sz w:val="20"/>
                <w:szCs w:val="20"/>
              </w:rPr>
            </w:pPr>
            <w:r>
              <w:rPr>
                <w:rFonts w:ascii="標楷體" w:eastAsia="標楷體" w:hAnsi="標楷體" w:hint="eastAsia"/>
                <w:sz w:val="20"/>
                <w:szCs w:val="20"/>
              </w:rPr>
              <w:t>口語評量</w:t>
            </w:r>
          </w:p>
          <w:p w:rsidR="000D5DBE" w:rsidRPr="000D5DBE" w:rsidRDefault="0062604D" w:rsidP="0062604D">
            <w:pPr>
              <w:snapToGrid w:val="0"/>
              <w:spacing w:line="280" w:lineRule="atLeast"/>
              <w:jc w:val="both"/>
              <w:rPr>
                <w:rFonts w:ascii="標楷體" w:eastAsia="標楷體" w:hAnsi="標楷體"/>
                <w:sz w:val="22"/>
              </w:rPr>
            </w:pPr>
            <w:r>
              <w:rPr>
                <w:rFonts w:ascii="標楷體" w:eastAsia="標楷體" w:hAnsi="標楷體" w:hint="eastAsia"/>
                <w:sz w:val="20"/>
                <w:szCs w:val="20"/>
              </w:rPr>
              <w:t>活動進行</w:t>
            </w:r>
          </w:p>
        </w:tc>
      </w:tr>
      <w:tr w:rsidR="000D5DBE" w:rsidRPr="000D5DBE" w:rsidTr="0062604D">
        <w:tc>
          <w:tcPr>
            <w:tcW w:w="1375" w:type="dxa"/>
            <w:gridSpan w:val="2"/>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教科書版本</w:t>
            </w:r>
          </w:p>
        </w:tc>
        <w:tc>
          <w:tcPr>
            <w:tcW w:w="1375" w:type="dxa"/>
            <w:gridSpan w:val="2"/>
            <w:vAlign w:val="center"/>
          </w:tcPr>
          <w:p w:rsidR="000D5DBE" w:rsidRPr="000D5DBE" w:rsidRDefault="0062604D" w:rsidP="000D5DB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南一</w:t>
            </w:r>
          </w:p>
        </w:tc>
        <w:tc>
          <w:tcPr>
            <w:tcW w:w="2062" w:type="dxa"/>
            <w:gridSpan w:val="3"/>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每週教學節數</w:t>
            </w:r>
          </w:p>
        </w:tc>
        <w:tc>
          <w:tcPr>
            <w:tcW w:w="1591" w:type="dxa"/>
            <w:gridSpan w:val="2"/>
            <w:vAlign w:val="center"/>
          </w:tcPr>
          <w:p w:rsidR="000D5DBE" w:rsidRPr="000D5DBE" w:rsidRDefault="0062604D" w:rsidP="000D5DBE">
            <w:pPr>
              <w:snapToGrid w:val="0"/>
              <w:spacing w:line="280" w:lineRule="atLeast"/>
              <w:jc w:val="center"/>
              <w:rPr>
                <w:rFonts w:ascii="標楷體" w:eastAsia="標楷體" w:hAnsi="標楷體"/>
                <w:sz w:val="22"/>
                <w:szCs w:val="24"/>
              </w:rPr>
            </w:pPr>
            <w:r>
              <w:rPr>
                <w:rFonts w:ascii="標楷體" w:eastAsia="標楷體" w:hAnsi="標楷體" w:hint="eastAsia"/>
                <w:sz w:val="22"/>
              </w:rPr>
              <w:t>2</w:t>
            </w:r>
          </w:p>
        </w:tc>
        <w:tc>
          <w:tcPr>
            <w:tcW w:w="1847" w:type="dxa"/>
            <w:gridSpan w:val="2"/>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學期總教學節數</w:t>
            </w:r>
          </w:p>
        </w:tc>
        <w:tc>
          <w:tcPr>
            <w:tcW w:w="1378" w:type="dxa"/>
            <w:vAlign w:val="center"/>
          </w:tcPr>
          <w:p w:rsidR="000D5DBE" w:rsidRPr="000D5DBE" w:rsidRDefault="0062604D" w:rsidP="000D5DB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36</w:t>
            </w:r>
          </w:p>
        </w:tc>
      </w:tr>
      <w:tr w:rsidR="000D5DBE" w:rsidRPr="000D5DBE" w:rsidTr="0062604D">
        <w:tc>
          <w:tcPr>
            <w:tcW w:w="670" w:type="dxa"/>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週次</w:t>
            </w:r>
          </w:p>
        </w:tc>
        <w:tc>
          <w:tcPr>
            <w:tcW w:w="4142" w:type="dxa"/>
            <w:gridSpan w:val="6"/>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單元名稱</w:t>
            </w:r>
          </w:p>
        </w:tc>
        <w:tc>
          <w:tcPr>
            <w:tcW w:w="894" w:type="dxa"/>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週次</w:t>
            </w:r>
          </w:p>
        </w:tc>
        <w:tc>
          <w:tcPr>
            <w:tcW w:w="3922" w:type="dxa"/>
            <w:gridSpan w:val="4"/>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單元名稱</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一</w:t>
            </w:r>
          </w:p>
        </w:tc>
        <w:tc>
          <w:tcPr>
            <w:tcW w:w="4142" w:type="dxa"/>
            <w:gridSpan w:val="6"/>
            <w:vAlign w:val="center"/>
          </w:tcPr>
          <w:p w:rsidR="0062604D" w:rsidRDefault="0062604D" w:rsidP="0062604D">
            <w:pPr>
              <w:spacing w:line="260" w:lineRule="exact"/>
              <w:rPr>
                <w:rFonts w:ascii="標楷體" w:eastAsia="標楷體" w:hAnsi="標楷體"/>
                <w:sz w:val="20"/>
                <w:szCs w:val="20"/>
              </w:rPr>
            </w:pPr>
            <w:r>
              <w:rPr>
                <w:rFonts w:ascii="標楷體" w:eastAsia="標楷體" w:hAnsi="標楷體" w:hint="eastAsia"/>
                <w:sz w:val="20"/>
                <w:szCs w:val="20"/>
              </w:rPr>
              <w:t>第一章：電流與生活</w:t>
            </w:r>
          </w:p>
          <w:p w:rsidR="0062604D" w:rsidRDefault="0062604D" w:rsidP="0062604D">
            <w:pPr>
              <w:spacing w:line="260" w:lineRule="exact"/>
              <w:rPr>
                <w:rFonts w:hint="eastAsia"/>
                <w:sz w:val="20"/>
                <w:szCs w:val="20"/>
              </w:rPr>
            </w:pPr>
            <w:r>
              <w:rPr>
                <w:rFonts w:ascii="標楷體" w:eastAsia="標楷體" w:hAnsi="標楷體" w:hint="eastAsia"/>
                <w:sz w:val="20"/>
                <w:szCs w:val="20"/>
              </w:rPr>
              <w:t>․1-1電流的熱效應（2）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十二</w:t>
            </w:r>
          </w:p>
        </w:tc>
        <w:tc>
          <w:tcPr>
            <w:tcW w:w="3922" w:type="dxa"/>
            <w:gridSpan w:val="4"/>
            <w:vAlign w:val="center"/>
          </w:tcPr>
          <w:p w:rsidR="0062604D" w:rsidRPr="000D5DBE" w:rsidRDefault="0062604D" w:rsidP="0062604D">
            <w:pPr>
              <w:jc w:val="both"/>
              <w:rPr>
                <w:rFonts w:ascii="標楷體" w:eastAsia="標楷體" w:hAnsi="標楷體"/>
                <w:sz w:val="22"/>
                <w:szCs w:val="24"/>
              </w:rPr>
            </w:pPr>
            <w:r>
              <w:rPr>
                <w:rFonts w:ascii="標楷體" w:eastAsia="標楷體" w:hAnsi="標楷體" w:hint="eastAsia"/>
                <w:sz w:val="20"/>
                <w:szCs w:val="20"/>
              </w:rPr>
              <w:t>第二章：生活中的電與磁</w:t>
            </w:r>
            <w:r>
              <w:rPr>
                <w:rFonts w:ascii="標楷體" w:eastAsia="標楷體" w:hAnsi="標楷體" w:hint="eastAsia"/>
                <w:sz w:val="20"/>
                <w:szCs w:val="20"/>
              </w:rPr>
              <w:br/>
              <w:t>․2-3 電流與磁場的交互作用（2）</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二</w:t>
            </w:r>
          </w:p>
        </w:tc>
        <w:tc>
          <w:tcPr>
            <w:tcW w:w="4142" w:type="dxa"/>
            <w:gridSpan w:val="6"/>
          </w:tcPr>
          <w:p w:rsidR="0062604D" w:rsidRDefault="0062604D" w:rsidP="0062604D">
            <w:pPr>
              <w:spacing w:line="0" w:lineRule="atLeast"/>
              <w:rPr>
                <w:rFonts w:ascii="標楷體" w:eastAsia="標楷體" w:hAnsi="標楷體"/>
                <w:sz w:val="20"/>
                <w:szCs w:val="20"/>
              </w:rPr>
            </w:pPr>
            <w:r>
              <w:rPr>
                <w:rFonts w:ascii="標楷體" w:eastAsia="標楷體" w:hAnsi="標楷體" w:hint="eastAsia"/>
                <w:sz w:val="20"/>
                <w:szCs w:val="20"/>
              </w:rPr>
              <w:t>第一章：電流與生活</w:t>
            </w:r>
          </w:p>
          <w:p w:rsidR="0062604D" w:rsidRDefault="0062604D" w:rsidP="0062604D">
            <w:pPr>
              <w:spacing w:line="0" w:lineRule="atLeast"/>
              <w:rPr>
                <w:rFonts w:ascii="標楷體" w:eastAsia="標楷體" w:hAnsi="標楷體" w:hint="eastAsia"/>
                <w:sz w:val="20"/>
                <w:szCs w:val="20"/>
              </w:rPr>
            </w:pPr>
            <w:r>
              <w:rPr>
                <w:rFonts w:ascii="標楷體" w:eastAsia="標楷體" w:hAnsi="標楷體" w:hint="eastAsia"/>
                <w:sz w:val="20"/>
                <w:szCs w:val="20"/>
              </w:rPr>
              <w:t>․1-2電的輸送與消耗（2）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十三</w:t>
            </w:r>
          </w:p>
        </w:tc>
        <w:tc>
          <w:tcPr>
            <w:tcW w:w="3922" w:type="dxa"/>
            <w:gridSpan w:val="4"/>
            <w:vAlign w:val="center"/>
          </w:tcPr>
          <w:p w:rsidR="0062604D" w:rsidRPr="000D5DBE" w:rsidRDefault="0062604D" w:rsidP="0062604D">
            <w:pPr>
              <w:jc w:val="both"/>
              <w:rPr>
                <w:rFonts w:ascii="標楷體" w:eastAsia="標楷體" w:hAnsi="標楷體"/>
                <w:sz w:val="22"/>
                <w:szCs w:val="24"/>
              </w:rPr>
            </w:pPr>
            <w:r>
              <w:rPr>
                <w:rFonts w:ascii="標楷體" w:eastAsia="標楷體" w:hAnsi="標楷體" w:hint="eastAsia"/>
                <w:sz w:val="22"/>
                <w:szCs w:val="24"/>
              </w:rPr>
              <w:t>畢業考</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三</w:t>
            </w:r>
          </w:p>
        </w:tc>
        <w:tc>
          <w:tcPr>
            <w:tcW w:w="4142" w:type="dxa"/>
            <w:gridSpan w:val="6"/>
          </w:tcPr>
          <w:p w:rsidR="0062604D" w:rsidRDefault="0062604D" w:rsidP="0062604D">
            <w:pPr>
              <w:spacing w:line="0" w:lineRule="atLeast"/>
              <w:rPr>
                <w:rFonts w:ascii="標楷體" w:eastAsia="標楷體" w:hAnsi="標楷體" w:hint="eastAsia"/>
                <w:sz w:val="20"/>
                <w:szCs w:val="20"/>
              </w:rPr>
            </w:pPr>
            <w:r>
              <w:rPr>
                <w:rFonts w:ascii="標楷體" w:eastAsia="標楷體" w:hAnsi="標楷體" w:hint="eastAsia"/>
                <w:sz w:val="20"/>
                <w:szCs w:val="20"/>
              </w:rPr>
              <w:t>第一章：電流與生活</w:t>
            </w:r>
            <w:r>
              <w:rPr>
                <w:rFonts w:ascii="標楷體" w:eastAsia="標楷體" w:hAnsi="標楷體" w:hint="eastAsia"/>
                <w:sz w:val="20"/>
                <w:szCs w:val="20"/>
              </w:rPr>
              <w:br/>
              <w:t>․1-3家庭用電安全（2）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十四</w:t>
            </w:r>
          </w:p>
        </w:tc>
        <w:tc>
          <w:tcPr>
            <w:tcW w:w="3922" w:type="dxa"/>
            <w:gridSpan w:val="4"/>
            <w:vAlign w:val="center"/>
          </w:tcPr>
          <w:p w:rsidR="0062604D" w:rsidRDefault="0062604D" w:rsidP="0062604D">
            <w:pPr>
              <w:spacing w:line="260" w:lineRule="exact"/>
              <w:rPr>
                <w:rFonts w:ascii="標楷體" w:eastAsia="標楷體" w:hAnsi="標楷體"/>
                <w:sz w:val="20"/>
                <w:szCs w:val="20"/>
              </w:rPr>
            </w:pPr>
            <w:r>
              <w:rPr>
                <w:rFonts w:ascii="標楷體" w:eastAsia="標楷體" w:hAnsi="標楷體" w:hint="eastAsia"/>
                <w:sz w:val="20"/>
                <w:szCs w:val="20"/>
              </w:rPr>
              <w:t>第二章：生活中的電與磁</w:t>
            </w:r>
          </w:p>
          <w:p w:rsidR="0062604D" w:rsidRPr="000D5DBE" w:rsidRDefault="0062604D" w:rsidP="0062604D">
            <w:pPr>
              <w:jc w:val="both"/>
              <w:rPr>
                <w:rFonts w:ascii="標楷體" w:eastAsia="標楷體" w:hAnsi="標楷體"/>
                <w:sz w:val="22"/>
                <w:szCs w:val="24"/>
              </w:rPr>
            </w:pPr>
            <w:r>
              <w:rPr>
                <w:rFonts w:ascii="標楷體" w:eastAsia="標楷體" w:hAnsi="標楷體" w:hint="eastAsia"/>
                <w:sz w:val="20"/>
                <w:szCs w:val="20"/>
              </w:rPr>
              <w:t>․2-4電磁感應（2）</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四</w:t>
            </w:r>
          </w:p>
        </w:tc>
        <w:tc>
          <w:tcPr>
            <w:tcW w:w="4142" w:type="dxa"/>
            <w:gridSpan w:val="6"/>
            <w:vAlign w:val="center"/>
          </w:tcPr>
          <w:p w:rsidR="0062604D" w:rsidRDefault="0062604D" w:rsidP="0062604D">
            <w:pPr>
              <w:spacing w:line="260" w:lineRule="exact"/>
              <w:rPr>
                <w:rFonts w:hint="eastAsia"/>
                <w:bCs/>
                <w:snapToGrid w:val="0"/>
                <w:kern w:val="0"/>
                <w:sz w:val="20"/>
                <w:szCs w:val="20"/>
              </w:rPr>
            </w:pPr>
            <w:r>
              <w:rPr>
                <w:rFonts w:ascii="標楷體" w:eastAsia="標楷體" w:hAnsi="標楷體" w:hint="eastAsia"/>
                <w:sz w:val="20"/>
                <w:szCs w:val="20"/>
              </w:rPr>
              <w:t>第一章：電流與生活</w:t>
            </w:r>
            <w:r>
              <w:rPr>
                <w:rFonts w:ascii="標楷體" w:eastAsia="標楷體" w:hAnsi="標楷體" w:hint="eastAsia"/>
                <w:sz w:val="20"/>
                <w:szCs w:val="20"/>
              </w:rPr>
              <w:br/>
              <w:t>․1-4 電池（2）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十五</w:t>
            </w:r>
          </w:p>
        </w:tc>
        <w:tc>
          <w:tcPr>
            <w:tcW w:w="3922" w:type="dxa"/>
            <w:gridSpan w:val="4"/>
            <w:vAlign w:val="center"/>
          </w:tcPr>
          <w:p w:rsidR="0062604D" w:rsidRDefault="0062604D" w:rsidP="0062604D">
            <w:pPr>
              <w:spacing w:line="260" w:lineRule="exact"/>
              <w:rPr>
                <w:rFonts w:ascii="標楷體" w:eastAsia="標楷體" w:hAnsi="標楷體"/>
                <w:sz w:val="20"/>
                <w:szCs w:val="20"/>
              </w:rPr>
            </w:pPr>
            <w:r>
              <w:rPr>
                <w:rFonts w:ascii="標楷體" w:eastAsia="標楷體" w:hAnsi="標楷體" w:hint="eastAsia"/>
                <w:sz w:val="20"/>
                <w:szCs w:val="20"/>
              </w:rPr>
              <w:t>第二章：生活中的電與磁</w:t>
            </w:r>
          </w:p>
          <w:p w:rsidR="0062604D" w:rsidRDefault="0062604D" w:rsidP="0062604D">
            <w:pPr>
              <w:spacing w:line="260" w:lineRule="exact"/>
              <w:rPr>
                <w:rFonts w:ascii="標楷體" w:eastAsia="標楷體" w:hAnsi="標楷體" w:hint="eastAsia"/>
                <w:sz w:val="20"/>
                <w:szCs w:val="20"/>
              </w:rPr>
            </w:pPr>
            <w:r>
              <w:rPr>
                <w:rFonts w:ascii="標楷體" w:eastAsia="標楷體" w:hAnsi="標楷體" w:hint="eastAsia"/>
                <w:sz w:val="20"/>
                <w:szCs w:val="20"/>
              </w:rPr>
              <w:t>․2-4電磁感應（1）</w:t>
            </w:r>
          </w:p>
          <w:p w:rsidR="0062604D" w:rsidRPr="000D5DBE" w:rsidRDefault="0062604D" w:rsidP="0062604D">
            <w:pPr>
              <w:jc w:val="both"/>
              <w:rPr>
                <w:rFonts w:ascii="標楷體" w:eastAsia="標楷體" w:hAnsi="標楷體"/>
                <w:sz w:val="22"/>
                <w:szCs w:val="24"/>
              </w:rPr>
            </w:pP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五</w:t>
            </w:r>
          </w:p>
        </w:tc>
        <w:tc>
          <w:tcPr>
            <w:tcW w:w="4142" w:type="dxa"/>
            <w:gridSpan w:val="6"/>
          </w:tcPr>
          <w:p w:rsidR="0062604D" w:rsidRDefault="0062604D" w:rsidP="0062604D">
            <w:pPr>
              <w:spacing w:line="0" w:lineRule="atLeast"/>
              <w:rPr>
                <w:rFonts w:ascii="標楷體" w:eastAsia="標楷體" w:hAnsi="標楷體"/>
                <w:sz w:val="20"/>
                <w:szCs w:val="20"/>
              </w:rPr>
            </w:pPr>
            <w:r>
              <w:rPr>
                <w:rFonts w:ascii="標楷體" w:eastAsia="標楷體" w:hAnsi="標楷體" w:hint="eastAsia"/>
                <w:sz w:val="20"/>
                <w:szCs w:val="20"/>
              </w:rPr>
              <w:t>第一章：電流與生活</w:t>
            </w:r>
            <w:r>
              <w:rPr>
                <w:rFonts w:ascii="標楷體" w:eastAsia="標楷體" w:hAnsi="標楷體" w:hint="eastAsia"/>
                <w:sz w:val="20"/>
                <w:szCs w:val="20"/>
              </w:rPr>
              <w:br/>
              <w:t>․1-4 電池（2）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十六</w:t>
            </w:r>
          </w:p>
        </w:tc>
        <w:tc>
          <w:tcPr>
            <w:tcW w:w="3922" w:type="dxa"/>
            <w:gridSpan w:val="4"/>
            <w:vAlign w:val="center"/>
          </w:tcPr>
          <w:p w:rsidR="0062604D" w:rsidRDefault="0057224B" w:rsidP="0062604D">
            <w:pPr>
              <w:jc w:val="both"/>
              <w:rPr>
                <w:rFonts w:ascii="標楷體" w:eastAsia="標楷體" w:hAnsi="標楷體"/>
                <w:sz w:val="22"/>
                <w:szCs w:val="24"/>
              </w:rPr>
            </w:pPr>
            <w:r w:rsidRPr="0057224B">
              <w:rPr>
                <w:rFonts w:ascii="標楷體" w:eastAsia="標楷體" w:hAnsi="標楷體" w:hint="eastAsia"/>
                <w:sz w:val="22"/>
                <w:szCs w:val="24"/>
              </w:rPr>
              <w:t>走進氣象的現場</w:t>
            </w:r>
          </w:p>
          <w:p w:rsidR="0057224B" w:rsidRPr="000D5DBE" w:rsidRDefault="0057224B" w:rsidP="0062604D">
            <w:pPr>
              <w:jc w:val="both"/>
              <w:rPr>
                <w:rFonts w:ascii="標楷體" w:eastAsia="標楷體" w:hAnsi="標楷體" w:hint="eastAsia"/>
                <w:sz w:val="22"/>
                <w:szCs w:val="24"/>
              </w:rPr>
            </w:pPr>
            <w:r w:rsidRPr="0057224B">
              <w:rPr>
                <w:rFonts w:ascii="標楷體" w:eastAsia="標楷體" w:hAnsi="標楷體" w:hint="eastAsia"/>
                <w:sz w:val="22"/>
                <w:szCs w:val="24"/>
              </w:rPr>
              <w:t>風的挑戰與智慧</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六</w:t>
            </w:r>
          </w:p>
        </w:tc>
        <w:tc>
          <w:tcPr>
            <w:tcW w:w="4142" w:type="dxa"/>
            <w:gridSpan w:val="6"/>
            <w:vAlign w:val="center"/>
          </w:tcPr>
          <w:p w:rsidR="0062604D" w:rsidRDefault="0062604D" w:rsidP="0062604D">
            <w:pPr>
              <w:spacing w:line="0" w:lineRule="atLeast"/>
              <w:rPr>
                <w:rFonts w:hint="eastAsia"/>
                <w:sz w:val="20"/>
                <w:szCs w:val="20"/>
              </w:rPr>
            </w:pPr>
            <w:r>
              <w:rPr>
                <w:rFonts w:ascii="標楷體" w:eastAsia="標楷體" w:hAnsi="標楷體" w:hint="eastAsia"/>
                <w:sz w:val="20"/>
                <w:szCs w:val="20"/>
              </w:rPr>
              <w:t>第一章：電流與生活</w:t>
            </w:r>
            <w:r>
              <w:rPr>
                <w:rFonts w:ascii="標楷體" w:eastAsia="標楷體" w:hAnsi="標楷體" w:hint="eastAsia"/>
                <w:sz w:val="20"/>
                <w:szCs w:val="20"/>
              </w:rPr>
              <w:br/>
              <w:t>․1-5電流的化學效應（2）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十七</w:t>
            </w:r>
          </w:p>
        </w:tc>
        <w:tc>
          <w:tcPr>
            <w:tcW w:w="3922" w:type="dxa"/>
            <w:gridSpan w:val="4"/>
            <w:vAlign w:val="center"/>
          </w:tcPr>
          <w:p w:rsidR="0062604D" w:rsidRPr="000D5DBE" w:rsidRDefault="0057224B" w:rsidP="0062604D">
            <w:pPr>
              <w:jc w:val="both"/>
              <w:rPr>
                <w:rFonts w:ascii="標楷體" w:eastAsia="標楷體" w:hAnsi="標楷體"/>
                <w:sz w:val="22"/>
                <w:szCs w:val="24"/>
              </w:rPr>
            </w:pPr>
            <w:r w:rsidRPr="0057224B">
              <w:rPr>
                <w:rFonts w:ascii="標楷體" w:eastAsia="標楷體" w:hAnsi="標楷體" w:hint="eastAsia"/>
                <w:sz w:val="22"/>
                <w:szCs w:val="24"/>
              </w:rPr>
              <w:t>風的成果展</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七</w:t>
            </w:r>
          </w:p>
        </w:tc>
        <w:tc>
          <w:tcPr>
            <w:tcW w:w="4142" w:type="dxa"/>
            <w:gridSpan w:val="6"/>
          </w:tcPr>
          <w:p w:rsidR="0062604D" w:rsidRDefault="0062604D" w:rsidP="0062604D">
            <w:pPr>
              <w:spacing w:line="0" w:lineRule="atLeast"/>
              <w:rPr>
                <w:rFonts w:ascii="標楷體" w:eastAsia="標楷體" w:hAnsi="標楷體"/>
                <w:sz w:val="20"/>
                <w:szCs w:val="20"/>
              </w:rPr>
            </w:pPr>
            <w:r>
              <w:rPr>
                <w:rFonts w:ascii="標楷體" w:eastAsia="標楷體" w:hAnsi="標楷體" w:hint="eastAsia"/>
                <w:sz w:val="20"/>
                <w:szCs w:val="20"/>
              </w:rPr>
              <w:t>第一章：電流與生活</w:t>
            </w:r>
            <w:r>
              <w:rPr>
                <w:rFonts w:ascii="標楷體" w:eastAsia="標楷體" w:hAnsi="標楷體" w:hint="eastAsia"/>
                <w:sz w:val="20"/>
                <w:szCs w:val="20"/>
              </w:rPr>
              <w:br/>
              <w:t>․1-5電流的化學效應（2）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十八</w:t>
            </w:r>
          </w:p>
        </w:tc>
        <w:tc>
          <w:tcPr>
            <w:tcW w:w="3922" w:type="dxa"/>
            <w:gridSpan w:val="4"/>
            <w:vAlign w:val="center"/>
          </w:tcPr>
          <w:p w:rsidR="0062604D" w:rsidRPr="000D5DBE" w:rsidRDefault="0062604D" w:rsidP="0062604D">
            <w:pPr>
              <w:jc w:val="both"/>
              <w:rPr>
                <w:rFonts w:ascii="標楷體" w:eastAsia="標楷體" w:hAnsi="標楷體"/>
                <w:sz w:val="22"/>
                <w:szCs w:val="24"/>
              </w:rPr>
            </w:pPr>
            <w:r>
              <w:rPr>
                <w:rFonts w:ascii="標楷體" w:eastAsia="標楷體" w:hAnsi="標楷體" w:hint="eastAsia"/>
                <w:sz w:val="22"/>
                <w:szCs w:val="24"/>
              </w:rPr>
              <w:t>畢業典禮</w:t>
            </w:r>
          </w:p>
        </w:tc>
      </w:tr>
      <w:tr w:rsidR="000D5DBE" w:rsidRPr="000D5DBE" w:rsidTr="0062604D">
        <w:tc>
          <w:tcPr>
            <w:tcW w:w="670" w:type="dxa"/>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八</w:t>
            </w:r>
          </w:p>
        </w:tc>
        <w:tc>
          <w:tcPr>
            <w:tcW w:w="4142" w:type="dxa"/>
            <w:gridSpan w:val="6"/>
            <w:vAlign w:val="center"/>
          </w:tcPr>
          <w:p w:rsidR="000D5DBE" w:rsidRPr="000D5DBE" w:rsidRDefault="00F16839" w:rsidP="000D5DBE">
            <w:pPr>
              <w:jc w:val="both"/>
              <w:rPr>
                <w:rFonts w:ascii="標楷體" w:eastAsia="標楷體" w:hAnsi="標楷體"/>
                <w:sz w:val="22"/>
                <w:szCs w:val="24"/>
              </w:rPr>
            </w:pPr>
            <w:r>
              <w:rPr>
                <w:rFonts w:ascii="標楷體" w:eastAsia="標楷體" w:hAnsi="標楷體" w:hint="eastAsia"/>
                <w:sz w:val="22"/>
                <w:szCs w:val="24"/>
              </w:rPr>
              <w:t>春季假</w:t>
            </w:r>
          </w:p>
        </w:tc>
        <w:tc>
          <w:tcPr>
            <w:tcW w:w="894" w:type="dxa"/>
            <w:vAlign w:val="center"/>
          </w:tcPr>
          <w:p w:rsidR="000D5DBE" w:rsidRPr="000D5DBE" w:rsidRDefault="000D5DBE" w:rsidP="000D5DBE">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十九</w:t>
            </w:r>
          </w:p>
        </w:tc>
        <w:tc>
          <w:tcPr>
            <w:tcW w:w="3922" w:type="dxa"/>
            <w:gridSpan w:val="4"/>
            <w:vAlign w:val="center"/>
          </w:tcPr>
          <w:p w:rsidR="000D5DBE" w:rsidRPr="000D5DBE" w:rsidRDefault="000D5DBE" w:rsidP="000D5DBE">
            <w:pPr>
              <w:jc w:val="both"/>
              <w:rPr>
                <w:rFonts w:ascii="標楷體" w:eastAsia="標楷體" w:hAnsi="標楷體"/>
                <w:sz w:val="22"/>
                <w:szCs w:val="24"/>
              </w:rPr>
            </w:pP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九</w:t>
            </w:r>
          </w:p>
        </w:tc>
        <w:tc>
          <w:tcPr>
            <w:tcW w:w="4142" w:type="dxa"/>
            <w:gridSpan w:val="6"/>
            <w:vAlign w:val="center"/>
          </w:tcPr>
          <w:p w:rsidR="0062604D" w:rsidRDefault="0062604D" w:rsidP="0062604D">
            <w:pPr>
              <w:spacing w:line="260" w:lineRule="exact"/>
              <w:rPr>
                <w:rFonts w:ascii="標楷體" w:eastAsia="標楷體" w:hAnsi="標楷體"/>
                <w:sz w:val="20"/>
                <w:szCs w:val="20"/>
              </w:rPr>
            </w:pPr>
            <w:r>
              <w:rPr>
                <w:rFonts w:ascii="標楷體" w:eastAsia="標楷體" w:hAnsi="標楷體" w:hint="eastAsia"/>
                <w:sz w:val="20"/>
                <w:szCs w:val="20"/>
              </w:rPr>
              <w:t>第二章：生活中的電與磁</w:t>
            </w:r>
          </w:p>
          <w:p w:rsidR="0062604D" w:rsidRDefault="0062604D" w:rsidP="0062604D">
            <w:pPr>
              <w:spacing w:line="260" w:lineRule="exact"/>
              <w:rPr>
                <w:rFonts w:hint="eastAsia"/>
                <w:bCs/>
                <w:snapToGrid w:val="0"/>
                <w:kern w:val="0"/>
                <w:sz w:val="20"/>
                <w:szCs w:val="20"/>
              </w:rPr>
            </w:pPr>
            <w:r>
              <w:rPr>
                <w:rFonts w:ascii="標楷體" w:eastAsia="標楷體" w:hAnsi="標楷體" w:hint="eastAsia"/>
                <w:sz w:val="20"/>
                <w:szCs w:val="20"/>
              </w:rPr>
              <w:t>․2-1 磁鐵與磁場（2）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二十</w:t>
            </w:r>
          </w:p>
        </w:tc>
        <w:tc>
          <w:tcPr>
            <w:tcW w:w="3922" w:type="dxa"/>
            <w:gridSpan w:val="4"/>
            <w:vAlign w:val="center"/>
          </w:tcPr>
          <w:p w:rsidR="0062604D" w:rsidRPr="000D5DBE" w:rsidRDefault="0062604D" w:rsidP="0062604D">
            <w:pPr>
              <w:jc w:val="both"/>
              <w:rPr>
                <w:rFonts w:ascii="標楷體" w:eastAsia="標楷體" w:hAnsi="標楷體"/>
                <w:sz w:val="22"/>
                <w:szCs w:val="24"/>
              </w:rPr>
            </w:pP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lastRenderedPageBreak/>
              <w:t>十</w:t>
            </w:r>
          </w:p>
        </w:tc>
        <w:tc>
          <w:tcPr>
            <w:tcW w:w="4142" w:type="dxa"/>
            <w:gridSpan w:val="6"/>
          </w:tcPr>
          <w:p w:rsidR="0062604D" w:rsidRDefault="0062604D" w:rsidP="0062604D">
            <w:pPr>
              <w:spacing w:line="0" w:lineRule="atLeast"/>
              <w:rPr>
                <w:rFonts w:ascii="標楷體" w:eastAsia="標楷體" w:hAnsi="標楷體"/>
                <w:sz w:val="20"/>
                <w:szCs w:val="20"/>
              </w:rPr>
            </w:pPr>
            <w:r>
              <w:rPr>
                <w:rFonts w:ascii="標楷體" w:eastAsia="標楷體" w:hAnsi="標楷體" w:hint="eastAsia"/>
                <w:sz w:val="20"/>
                <w:szCs w:val="20"/>
              </w:rPr>
              <w:t>第二章：生活中的電與磁</w:t>
            </w:r>
          </w:p>
          <w:p w:rsidR="0062604D" w:rsidRDefault="0062604D" w:rsidP="0062604D">
            <w:pPr>
              <w:spacing w:line="0" w:lineRule="atLeast"/>
              <w:rPr>
                <w:rFonts w:ascii="標楷體" w:eastAsia="標楷體" w:hAnsi="標楷體" w:hint="eastAsia"/>
                <w:sz w:val="20"/>
                <w:szCs w:val="20"/>
              </w:rPr>
            </w:pPr>
            <w:r>
              <w:rPr>
                <w:rFonts w:ascii="標楷體" w:eastAsia="標楷體" w:hAnsi="標楷體" w:hint="eastAsia"/>
                <w:sz w:val="20"/>
                <w:szCs w:val="20"/>
              </w:rPr>
              <w:t>․2-2 電流的磁效應（2）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二</w:t>
            </w:r>
            <w:r w:rsidRPr="000D5DBE">
              <w:rPr>
                <w:rFonts w:ascii="標楷體" w:eastAsia="標楷體" w:hAnsi="標楷體"/>
                <w:sz w:val="22"/>
                <w:szCs w:val="24"/>
              </w:rPr>
              <w:t>十一</w:t>
            </w:r>
          </w:p>
        </w:tc>
        <w:tc>
          <w:tcPr>
            <w:tcW w:w="3922" w:type="dxa"/>
            <w:gridSpan w:val="4"/>
            <w:vAlign w:val="center"/>
          </w:tcPr>
          <w:p w:rsidR="0062604D" w:rsidRPr="000D5DBE" w:rsidRDefault="0062604D" w:rsidP="0062604D">
            <w:pPr>
              <w:jc w:val="both"/>
              <w:rPr>
                <w:rFonts w:ascii="標楷體" w:eastAsia="標楷體" w:hAnsi="標楷體"/>
                <w:sz w:val="22"/>
                <w:szCs w:val="24"/>
              </w:rPr>
            </w:pPr>
            <w:r>
              <w:rPr>
                <w:rFonts w:ascii="標楷體" w:eastAsia="標楷體" w:hAnsi="標楷體" w:hint="eastAsia"/>
                <w:sz w:val="22"/>
                <w:szCs w:val="24"/>
              </w:rPr>
              <w:t>學習慶典</w:t>
            </w:r>
          </w:p>
        </w:tc>
      </w:tr>
      <w:tr w:rsidR="0062604D" w:rsidRPr="000D5DBE" w:rsidTr="0062604D">
        <w:tc>
          <w:tcPr>
            <w:tcW w:w="670" w:type="dxa"/>
            <w:vAlign w:val="center"/>
          </w:tcPr>
          <w:p w:rsidR="0062604D" w:rsidRPr="000D5DBE" w:rsidRDefault="0062604D" w:rsidP="0062604D">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十一</w:t>
            </w:r>
          </w:p>
        </w:tc>
        <w:tc>
          <w:tcPr>
            <w:tcW w:w="4142" w:type="dxa"/>
            <w:gridSpan w:val="6"/>
            <w:vAlign w:val="center"/>
          </w:tcPr>
          <w:p w:rsidR="0062604D" w:rsidRDefault="0062604D" w:rsidP="0062604D">
            <w:pPr>
              <w:spacing w:line="0" w:lineRule="atLeast"/>
              <w:rPr>
                <w:rFonts w:ascii="標楷體" w:eastAsia="標楷體" w:hAnsi="標楷體" w:hint="eastAsia"/>
                <w:sz w:val="20"/>
                <w:szCs w:val="20"/>
              </w:rPr>
            </w:pPr>
            <w:r>
              <w:rPr>
                <w:rFonts w:ascii="標楷體" w:eastAsia="標楷體" w:hAnsi="標楷體" w:hint="eastAsia"/>
                <w:sz w:val="20"/>
                <w:szCs w:val="20"/>
              </w:rPr>
              <w:t>第二章：生活中的電與磁</w:t>
            </w:r>
          </w:p>
          <w:p w:rsidR="0062604D" w:rsidRDefault="0062604D" w:rsidP="0062604D">
            <w:pPr>
              <w:spacing w:line="260" w:lineRule="exact"/>
              <w:rPr>
                <w:rFonts w:hint="eastAsia"/>
                <w:sz w:val="20"/>
                <w:szCs w:val="20"/>
              </w:rPr>
            </w:pPr>
            <w:r>
              <w:rPr>
                <w:rFonts w:ascii="標楷體" w:eastAsia="標楷體" w:hAnsi="標楷體" w:hint="eastAsia"/>
                <w:sz w:val="20"/>
                <w:szCs w:val="20"/>
              </w:rPr>
              <w:t>․2-2 電流的磁效應（2）</w:t>
            </w:r>
          </w:p>
        </w:tc>
        <w:tc>
          <w:tcPr>
            <w:tcW w:w="894" w:type="dxa"/>
            <w:vAlign w:val="center"/>
          </w:tcPr>
          <w:p w:rsidR="0062604D" w:rsidRPr="000D5DBE" w:rsidRDefault="0062604D" w:rsidP="0062604D">
            <w:pPr>
              <w:snapToGrid w:val="0"/>
              <w:spacing w:line="280" w:lineRule="atLeast"/>
              <w:jc w:val="center"/>
              <w:rPr>
                <w:rFonts w:ascii="標楷體" w:eastAsia="標楷體" w:hAnsi="標楷體"/>
                <w:sz w:val="22"/>
                <w:szCs w:val="24"/>
              </w:rPr>
            </w:pPr>
          </w:p>
        </w:tc>
        <w:tc>
          <w:tcPr>
            <w:tcW w:w="3922" w:type="dxa"/>
            <w:gridSpan w:val="4"/>
            <w:vAlign w:val="center"/>
          </w:tcPr>
          <w:p w:rsidR="0062604D" w:rsidRPr="000D5DBE" w:rsidRDefault="0062604D" w:rsidP="0062604D">
            <w:pPr>
              <w:jc w:val="both"/>
              <w:rPr>
                <w:rFonts w:ascii="標楷體" w:eastAsia="標楷體" w:hAnsi="標楷體"/>
                <w:sz w:val="22"/>
                <w:szCs w:val="24"/>
              </w:rPr>
            </w:pPr>
          </w:p>
        </w:tc>
      </w:tr>
    </w:tbl>
    <w:p w:rsidR="000D5DBE" w:rsidRDefault="000D5DB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03"/>
        <w:gridCol w:w="1398"/>
        <w:gridCol w:w="2092"/>
        <w:gridCol w:w="843"/>
        <w:gridCol w:w="1258"/>
        <w:gridCol w:w="2093"/>
        <w:gridCol w:w="710"/>
      </w:tblGrid>
      <w:tr w:rsidR="000D5DBE" w:rsidRPr="00596DF1" w:rsidTr="0057224B">
        <w:tc>
          <w:tcPr>
            <w:tcW w:w="531"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0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1398"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2092"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84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258"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209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710"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57224B" w:rsidRPr="00596DF1" w:rsidTr="0057224B">
        <w:tc>
          <w:tcPr>
            <w:tcW w:w="531" w:type="dxa"/>
            <w:vAlign w:val="center"/>
          </w:tcPr>
          <w:p w:rsidR="0057224B" w:rsidRPr="00596DF1" w:rsidRDefault="00904C62" w:rsidP="0057224B">
            <w:pPr>
              <w:snapToGrid w:val="0"/>
              <w:spacing w:line="280" w:lineRule="atLeast"/>
              <w:jc w:val="center"/>
              <w:rPr>
                <w:rFonts w:ascii="標楷體" w:eastAsia="標楷體" w:hAnsi="標楷體"/>
                <w:b/>
                <w:sz w:val="22"/>
                <w:szCs w:val="24"/>
              </w:rPr>
            </w:pPr>
            <w:r>
              <w:rPr>
                <w:rFonts w:ascii="標楷體" w:eastAsia="標楷體" w:hAnsi="標楷體"/>
                <w:b/>
                <w:sz w:val="22"/>
                <w:szCs w:val="24"/>
              </w:rPr>
              <w:t>1</w:t>
            </w:r>
          </w:p>
        </w:tc>
        <w:tc>
          <w:tcPr>
            <w:tcW w:w="703" w:type="dxa"/>
            <w:vAlign w:val="center"/>
          </w:tcPr>
          <w:p w:rsidR="0057224B" w:rsidRDefault="0057224B" w:rsidP="0057224B">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57224B" w:rsidRDefault="0057224B" w:rsidP="0057224B">
            <w:pPr>
              <w:spacing w:line="240" w:lineRule="exact"/>
              <w:ind w:leftChars="17" w:left="42" w:hanging="1"/>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57224B" w:rsidRDefault="0057224B" w:rsidP="0057224B">
            <w:pPr>
              <w:spacing w:line="240" w:lineRule="exact"/>
              <w:ind w:leftChars="17" w:left="42" w:hanging="1"/>
              <w:rPr>
                <w:rFonts w:ascii="標楷體" w:eastAsia="標楷體" w:hAnsi="標楷體" w:hint="eastAsia"/>
                <w:bCs/>
                <w:snapToGrid w:val="0"/>
                <w:kern w:val="0"/>
                <w:sz w:val="20"/>
                <w:szCs w:val="20"/>
              </w:rPr>
            </w:pPr>
            <w:r>
              <w:rPr>
                <w:rFonts w:ascii="標楷體" w:eastAsia="標楷體" w:hAnsi="標楷體" w:cs="標楷體" w:hint="eastAsia"/>
                <w:sz w:val="20"/>
                <w:szCs w:val="20"/>
              </w:rPr>
              <w:t>․1-1電流的熱效應（2）</w:t>
            </w:r>
          </w:p>
        </w:tc>
        <w:tc>
          <w:tcPr>
            <w:tcW w:w="2092"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ah-Ⅳ-1對於有關科學發現的報導甚至權威的解釋（如報章雜誌的報導或書本上的解釋）能抱持懷疑的態度，評估其推論的證據是否充分且可信賴。</w:t>
            </w:r>
          </w:p>
          <w:p w:rsidR="0057224B" w:rsidRDefault="0057224B" w:rsidP="0057224B">
            <w:pPr>
              <w:spacing w:line="240" w:lineRule="exact"/>
              <w:rPr>
                <w:rFonts w:ascii="標楷體" w:eastAsia="標楷體" w:hAnsi="標楷體" w:hint="eastAsia"/>
                <w:bCs/>
                <w:snapToGrid w:val="0"/>
                <w:kern w:val="0"/>
                <w:sz w:val="20"/>
                <w:szCs w:val="20"/>
              </w:rPr>
            </w:pPr>
          </w:p>
        </w:tc>
        <w:tc>
          <w:tcPr>
            <w:tcW w:w="843"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Kc-Ⅳ-8 電流通過帶有電阻物體時，能量會以發熱的形式逸散。</w:t>
            </w:r>
          </w:p>
          <w:p w:rsidR="0057224B" w:rsidRDefault="0057224B" w:rsidP="0057224B">
            <w:pPr>
              <w:spacing w:line="240" w:lineRule="exact"/>
              <w:rPr>
                <w:rFonts w:ascii="標楷體" w:eastAsia="標楷體" w:hAnsi="標楷體" w:hint="eastAsia"/>
                <w:sz w:val="20"/>
                <w:szCs w:val="20"/>
              </w:rPr>
            </w:pPr>
            <w:r>
              <w:rPr>
                <w:rFonts w:ascii="標楷體" w:eastAsia="標楷體" w:hAnsi="標楷體" w:hint="eastAsia"/>
                <w:sz w:val="20"/>
                <w:szCs w:val="20"/>
              </w:rPr>
              <w:t>Mc-Ⅳ-7 電器標示和電費計算。</w:t>
            </w:r>
          </w:p>
          <w:p w:rsidR="0057224B" w:rsidRDefault="0057224B" w:rsidP="0057224B">
            <w:pPr>
              <w:spacing w:line="240" w:lineRule="exact"/>
              <w:rPr>
                <w:rFonts w:ascii="標楷體" w:eastAsia="標楷體" w:hAnsi="標楷體" w:hint="eastAsia"/>
                <w:sz w:val="20"/>
                <w:szCs w:val="20"/>
              </w:rPr>
            </w:pPr>
          </w:p>
        </w:tc>
        <w:tc>
          <w:tcPr>
            <w:tcW w:w="1258"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1.觀察電流的熱效應現象。</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2.了解電能與熱能的轉換。</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3.了解電器功率的概念。</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4.了解家庭電器標示的意義。</w:t>
            </w:r>
          </w:p>
          <w:p w:rsidR="0057224B" w:rsidRDefault="0057224B" w:rsidP="0057224B">
            <w:pPr>
              <w:spacing w:line="240" w:lineRule="exact"/>
              <w:rPr>
                <w:rFonts w:ascii="標楷體" w:eastAsia="標楷體" w:hAnsi="標楷體" w:hint="eastAsia"/>
                <w:sz w:val="20"/>
                <w:szCs w:val="20"/>
              </w:rPr>
            </w:pPr>
          </w:p>
        </w:tc>
        <w:tc>
          <w:tcPr>
            <w:tcW w:w="2093"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1.了解電流熱效應的內容。</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2.知道電路的電能與熱能、光能轉換原理。</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3.知道電功率與電能、時間的關係。</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4.了解電器標示的使用意義。</w:t>
            </w:r>
          </w:p>
          <w:p w:rsidR="0057224B" w:rsidRDefault="0057224B" w:rsidP="0057224B">
            <w:pPr>
              <w:spacing w:line="240" w:lineRule="exact"/>
              <w:rPr>
                <w:rFonts w:ascii="標楷體" w:eastAsia="標楷體" w:hAnsi="標楷體" w:hint="eastAsia"/>
                <w:sz w:val="20"/>
                <w:szCs w:val="20"/>
              </w:rPr>
            </w:pPr>
          </w:p>
        </w:tc>
        <w:tc>
          <w:tcPr>
            <w:tcW w:w="710"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57224B" w:rsidRPr="00596DF1" w:rsidTr="0051799D">
        <w:tc>
          <w:tcPr>
            <w:tcW w:w="531" w:type="dxa"/>
            <w:vAlign w:val="center"/>
          </w:tcPr>
          <w:p w:rsidR="0057224B" w:rsidRPr="00596DF1" w:rsidRDefault="00904C62" w:rsidP="0057224B">
            <w:pPr>
              <w:snapToGrid w:val="0"/>
              <w:spacing w:line="280" w:lineRule="atLeast"/>
              <w:jc w:val="center"/>
              <w:rPr>
                <w:rFonts w:ascii="標楷體" w:eastAsia="標楷體" w:hAnsi="標楷體"/>
                <w:b/>
                <w:sz w:val="22"/>
                <w:szCs w:val="24"/>
              </w:rPr>
            </w:pPr>
            <w:r>
              <w:rPr>
                <w:rFonts w:ascii="標楷體" w:eastAsia="標楷體" w:hAnsi="標楷體"/>
                <w:b/>
                <w:sz w:val="22"/>
                <w:szCs w:val="24"/>
              </w:rPr>
              <w:t>2</w:t>
            </w:r>
          </w:p>
        </w:tc>
        <w:tc>
          <w:tcPr>
            <w:tcW w:w="703" w:type="dxa"/>
            <w:vAlign w:val="center"/>
          </w:tcPr>
          <w:p w:rsidR="0057224B" w:rsidRDefault="0057224B" w:rsidP="0057224B">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57224B" w:rsidRDefault="0057224B" w:rsidP="0057224B">
            <w:pPr>
              <w:spacing w:line="240" w:lineRule="exact"/>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57224B" w:rsidRDefault="0057224B" w:rsidP="0057224B">
            <w:pPr>
              <w:spacing w:line="240" w:lineRule="exact"/>
              <w:rPr>
                <w:rFonts w:ascii="標楷體" w:eastAsia="標楷體" w:hAnsi="標楷體" w:hint="eastAsia"/>
                <w:sz w:val="20"/>
                <w:szCs w:val="20"/>
              </w:rPr>
            </w:pPr>
            <w:r>
              <w:rPr>
                <w:rFonts w:ascii="標楷體" w:eastAsia="標楷體" w:hAnsi="標楷體" w:cs="標楷體" w:hint="eastAsia"/>
                <w:sz w:val="20"/>
                <w:szCs w:val="20"/>
              </w:rPr>
              <w:t>․1-2電的輸送與消耗（2）</w:t>
            </w:r>
          </w:p>
        </w:tc>
        <w:tc>
          <w:tcPr>
            <w:tcW w:w="2092"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ah-Ⅳ-1對於有關科學發現的報導甚至權威的解釋（如報章雜誌的報導或書本上的解釋）能抱持懷疑的態度，評估其推論的證據是否充分且可信賴。</w:t>
            </w:r>
          </w:p>
          <w:p w:rsidR="0057224B" w:rsidRDefault="0057224B" w:rsidP="0057224B">
            <w:pPr>
              <w:spacing w:line="0" w:lineRule="atLeast"/>
              <w:rPr>
                <w:rFonts w:ascii="標楷體" w:eastAsia="標楷體" w:hAnsi="標楷體" w:hint="eastAsia"/>
                <w:bCs/>
                <w:snapToGrid w:val="0"/>
                <w:kern w:val="0"/>
                <w:sz w:val="20"/>
                <w:szCs w:val="20"/>
              </w:rPr>
            </w:pPr>
          </w:p>
        </w:tc>
        <w:tc>
          <w:tcPr>
            <w:tcW w:w="843"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Mc-Ⅳ-5 電力供應與輸送方式的概要。</w:t>
            </w:r>
          </w:p>
          <w:p w:rsidR="0057224B" w:rsidRDefault="0057224B" w:rsidP="0057224B">
            <w:pPr>
              <w:spacing w:line="240" w:lineRule="exact"/>
              <w:rPr>
                <w:rFonts w:ascii="標楷體" w:eastAsia="標楷體" w:hAnsi="標楷體" w:hint="eastAsia"/>
                <w:sz w:val="20"/>
                <w:szCs w:val="20"/>
              </w:rPr>
            </w:pPr>
            <w:r>
              <w:rPr>
                <w:rFonts w:ascii="標楷體" w:eastAsia="標楷體" w:hAnsi="標楷體" w:hint="eastAsia"/>
                <w:sz w:val="20"/>
                <w:szCs w:val="20"/>
              </w:rPr>
              <w:t>Mc-Ⅳ-7 電器標示和電費計算。</w:t>
            </w:r>
          </w:p>
        </w:tc>
        <w:tc>
          <w:tcPr>
            <w:tcW w:w="1258"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1.知道直流電與交流電的性質。</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2.能運用理化原理說明電力輸送的基本方式。</w:t>
            </w:r>
          </w:p>
          <w:p w:rsidR="0057224B" w:rsidRP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3.區分活線與中性線的不同。</w:t>
            </w:r>
          </w:p>
        </w:tc>
        <w:tc>
          <w:tcPr>
            <w:tcW w:w="2093"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1.直流電與交流電的性質。</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2.活線與中性線。</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3.家庭電器的電源。</w:t>
            </w:r>
          </w:p>
          <w:p w:rsidR="0057224B" w:rsidRDefault="0057224B" w:rsidP="0057224B">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4.電費的計算。</w:t>
            </w:r>
          </w:p>
        </w:tc>
        <w:tc>
          <w:tcPr>
            <w:tcW w:w="710" w:type="dxa"/>
          </w:tcPr>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57224B" w:rsidRDefault="0057224B" w:rsidP="0057224B">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D51059">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3</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標楷體" w:hint="eastAsia"/>
                <w:sz w:val="20"/>
                <w:szCs w:val="20"/>
              </w:rPr>
              <w:t>․1-3家庭用電安全（2）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ah-Ⅳ-1對於有關科學發現的報導甚至權威的解釋（如報章雜誌的報導或書本上的解釋）能抱持懷疑的態度，評估其推論的證據是否充分且可信賴。</w:t>
            </w: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Mc-Ⅳ-6 用電安全常識，避免觸電和電線走火。</w:t>
            </w:r>
          </w:p>
          <w:p w:rsidR="00904C62" w:rsidRDefault="00904C62" w:rsidP="00904C62">
            <w:pPr>
              <w:spacing w:line="240" w:lineRule="exact"/>
              <w:rPr>
                <w:rFonts w:ascii="標楷體" w:eastAsia="標楷體" w:hAnsi="標楷體" w:hint="eastAsia"/>
                <w:sz w:val="20"/>
                <w:szCs w:val="20"/>
              </w:rPr>
            </w:pP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1.能說明短路的意義。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2.能避免造成短路的方法。</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3.能說明安全負載電流的意義。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4.能正確使用延長線。</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1.短路與安全負載電流。</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2.保險絲的使用。</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3.確保家庭用電安全的基本方法。</w:t>
            </w:r>
          </w:p>
          <w:p w:rsidR="00904C62" w:rsidRDefault="00904C62" w:rsidP="00904C62">
            <w:pPr>
              <w:spacing w:line="240" w:lineRule="exact"/>
              <w:rPr>
                <w:rFonts w:ascii="標楷體" w:eastAsia="標楷體" w:hAnsi="標楷體" w:hint="eastAsia"/>
                <w:bCs/>
                <w:snapToGrid w:val="0"/>
                <w:kern w:val="0"/>
                <w:sz w:val="20"/>
                <w:szCs w:val="20"/>
              </w:rPr>
            </w:pP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B07DB4">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4</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標楷體" w:hint="eastAsia"/>
                <w:sz w:val="20"/>
                <w:szCs w:val="20"/>
              </w:rPr>
              <w:t>․1-4 電池（2）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ah-Ⅳ-1對於有關科學發現的報導甚至權威的解釋（如報章雜誌的報導或書本上的解釋）能抱持懷疑的態度，評估其推論的證據是否充分且可信賴。</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Ba-Ⅳ-4電池是化學能轉變成電能的裝置。</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Jc-Ⅳ-5 鋅銅電池實驗認識電池原理。</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Jc-Ⅳ-6 化學電池的放電與</w:t>
            </w:r>
            <w:r>
              <w:rPr>
                <w:rFonts w:ascii="標楷體" w:eastAsia="標楷體" w:hAnsi="標楷體" w:cstheme="minorBidi" w:hint="eastAsia"/>
                <w:sz w:val="20"/>
                <w:szCs w:val="20"/>
              </w:rPr>
              <w:lastRenderedPageBreak/>
              <w:t>充電。</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lastRenderedPageBreak/>
              <w:t>1.能由伏打電池的發明，了解其在科學發展史上的意義。</w:t>
            </w:r>
          </w:p>
          <w:p w:rsidR="00904C62" w:rsidRDefault="00904C62" w:rsidP="00904C62">
            <w:pPr>
              <w:spacing w:line="0" w:lineRule="atLeast"/>
              <w:rPr>
                <w:rFonts w:ascii="標楷體" w:eastAsia="標楷體" w:hAnsi="標楷體" w:hint="eastAsia"/>
                <w:sz w:val="20"/>
                <w:szCs w:val="20"/>
              </w:rPr>
            </w:pPr>
            <w:r>
              <w:rPr>
                <w:rFonts w:ascii="標楷體" w:eastAsia="標楷體" w:hAnsi="標楷體" w:cstheme="minorBidi" w:hint="eastAsia"/>
                <w:sz w:val="20"/>
                <w:szCs w:val="20"/>
              </w:rPr>
              <w:t>2.能透過鋅銅電池的實驗，了解伏打電池的放電原理，並認識化學電池的使用方式</w:t>
            </w:r>
          </w:p>
          <w:p w:rsidR="00904C62" w:rsidRDefault="00904C62" w:rsidP="00904C62">
            <w:pPr>
              <w:spacing w:line="240" w:lineRule="exact"/>
              <w:rPr>
                <w:rFonts w:ascii="標楷體" w:eastAsia="標楷體" w:hAnsi="標楷體" w:hint="eastAsia"/>
                <w:sz w:val="20"/>
                <w:szCs w:val="20"/>
              </w:rPr>
            </w:pP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1.由伏打電池的發明，了解其在科學發展史上的意義。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2.由鋅銅電池的實驗中認識化學電池的使用方式，包括充電與放電。</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t>3.認識在日常生活中，實用電池的種類。</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7D7659">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5</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第一章：電流與生活</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hint="eastAsia"/>
                <w:sz w:val="20"/>
                <w:szCs w:val="20"/>
              </w:rPr>
              <w:t>․1-4 電池（2）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ah-Ⅳ-1對於有關科學發現的報導甚至權威的解釋（如報章雜誌的報導或書本上的解釋）能抱持懷疑的態度，評估其推論的證據是否充分且可信賴。</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Ba-Ⅳ-4電池是化學能轉變成電能的裝置。</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Jc-Ⅳ-5 鋅銅電池實驗認識電池原理。</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Jc-Ⅳ-6 化學電池的放電與充電。</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1.能由伏打電池的發明，了解其在科學發展史上的意義。</w:t>
            </w:r>
          </w:p>
          <w:p w:rsidR="00904C62" w:rsidRDefault="00904C62" w:rsidP="00904C62">
            <w:pPr>
              <w:spacing w:line="0" w:lineRule="atLeast"/>
              <w:rPr>
                <w:rFonts w:ascii="標楷體" w:eastAsia="標楷體" w:hAnsi="標楷體" w:hint="eastAsia"/>
                <w:sz w:val="20"/>
                <w:szCs w:val="20"/>
              </w:rPr>
            </w:pPr>
            <w:r>
              <w:rPr>
                <w:rFonts w:ascii="標楷體" w:eastAsia="標楷體" w:hAnsi="標楷體" w:cstheme="minorBidi" w:hint="eastAsia"/>
                <w:sz w:val="20"/>
                <w:szCs w:val="20"/>
              </w:rPr>
              <w:t>2.能透過鋅銅電池的實驗，了解伏打電池的放電原理，並認識化學電池的使用方式</w:t>
            </w:r>
          </w:p>
          <w:p w:rsidR="00904C62" w:rsidRDefault="00904C62" w:rsidP="00904C62">
            <w:pPr>
              <w:spacing w:line="240" w:lineRule="exact"/>
              <w:rPr>
                <w:rFonts w:ascii="標楷體" w:eastAsia="標楷體" w:hAnsi="標楷體" w:hint="eastAsia"/>
                <w:sz w:val="20"/>
                <w:szCs w:val="20"/>
              </w:rPr>
            </w:pP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1.由伏打電池的發明，了解其在科學發展史上的意義。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2.由鋅銅電池的實驗中認識化學電池的使用方式，包括充電與放電。</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t>3.認識在日常生活中，實用電池的種類。</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F17482">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6</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標楷體" w:hint="eastAsia"/>
                <w:sz w:val="20"/>
                <w:szCs w:val="20"/>
              </w:rPr>
              <w:t>․1-5電流的化學效應（1）</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ai-Ⅳ-1動手實作解決問題或驗證自己想法，而獲得成就感。</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an-Ⅳ-2 分辨科學知識的確定性和持久性會因科學研究的時空背景不同而有所變化。</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Jc-Ⅳ-7 電解水與硫酸銅水溶液實驗認識電解原理。</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Me-Ⅳ-5 重金屬汙染的影響。</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1.藉由水的電解活動，了解電流的化學效應。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2.藉由硫酸銅溶液電解實驗的顏色變化，探討電解反應時離子的移動情形。</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1.透過水電解的活動操作，了解直流電流如何在電解質溶液中產生化學作用。</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2.透過水電解後氫、氧體積的比例，推論氫和氧化合成水的體積關係，進一步了解2H</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＋O</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→2H</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O方程式的意義。</w:t>
            </w:r>
          </w:p>
          <w:p w:rsidR="00904C62" w:rsidRDefault="00904C62" w:rsidP="00904C62">
            <w:pPr>
              <w:spacing w:line="240" w:lineRule="exact"/>
              <w:rPr>
                <w:rFonts w:ascii="標楷體" w:eastAsia="標楷體" w:hAnsi="標楷體" w:hint="eastAsia"/>
                <w:bCs/>
                <w:snapToGrid w:val="0"/>
                <w:kern w:val="0"/>
                <w:sz w:val="20"/>
                <w:szCs w:val="20"/>
              </w:rPr>
            </w:pP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57224B">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7</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vAlign w:val="center"/>
          </w:tcPr>
          <w:p w:rsidR="00904C62" w:rsidRPr="00BB21DB" w:rsidRDefault="00904C62" w:rsidP="00904C62">
            <w:pPr>
              <w:jc w:val="both"/>
              <w:rPr>
                <w:rFonts w:ascii="新細明體" w:hAnsi="新細明體"/>
                <w:color w:val="000000"/>
                <w:sz w:val="20"/>
                <w:szCs w:val="20"/>
              </w:rPr>
            </w:pPr>
            <w:r>
              <w:rPr>
                <w:rFonts w:ascii="新細明體" w:hAnsi="新細明體" w:hint="eastAsia"/>
                <w:color w:val="000000"/>
                <w:sz w:val="20"/>
                <w:szCs w:val="20"/>
              </w:rPr>
              <w:t>春季假</w:t>
            </w:r>
          </w:p>
        </w:tc>
        <w:tc>
          <w:tcPr>
            <w:tcW w:w="2092" w:type="dxa"/>
          </w:tcPr>
          <w:p w:rsidR="00904C62" w:rsidRPr="000D521C" w:rsidRDefault="00904C62" w:rsidP="00904C62">
            <w:pPr>
              <w:rPr>
                <w:rFonts w:ascii="新細明體" w:hAnsi="新細明體" w:cs="Arial Unicode MS"/>
                <w:color w:val="000000"/>
                <w:sz w:val="20"/>
                <w:szCs w:val="20"/>
              </w:rPr>
            </w:pPr>
          </w:p>
        </w:tc>
        <w:tc>
          <w:tcPr>
            <w:tcW w:w="843"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p>
        </w:tc>
        <w:tc>
          <w:tcPr>
            <w:tcW w:w="1258" w:type="dxa"/>
          </w:tcPr>
          <w:p w:rsidR="00904C62" w:rsidRPr="000D521C" w:rsidRDefault="00904C62" w:rsidP="00904C62">
            <w:pPr>
              <w:rPr>
                <w:rFonts w:ascii="新細明體" w:hAnsi="新細明體" w:cs="Arial Unicode MS"/>
                <w:color w:val="000000"/>
                <w:sz w:val="20"/>
                <w:szCs w:val="20"/>
              </w:rPr>
            </w:pPr>
          </w:p>
        </w:tc>
        <w:tc>
          <w:tcPr>
            <w:tcW w:w="2093" w:type="dxa"/>
          </w:tcPr>
          <w:p w:rsidR="00904C62" w:rsidRPr="000D521C" w:rsidRDefault="00904C62" w:rsidP="00904C62">
            <w:pPr>
              <w:rPr>
                <w:rFonts w:ascii="新細明體" w:hAnsi="新細明體" w:cs="Arial Unicode MS"/>
                <w:color w:val="000000"/>
                <w:sz w:val="20"/>
                <w:szCs w:val="20"/>
              </w:rPr>
            </w:pPr>
          </w:p>
        </w:tc>
        <w:tc>
          <w:tcPr>
            <w:tcW w:w="710" w:type="dxa"/>
          </w:tcPr>
          <w:p w:rsidR="00904C62" w:rsidRPr="000D521C" w:rsidRDefault="00904C62" w:rsidP="00904C62">
            <w:pPr>
              <w:rPr>
                <w:rFonts w:ascii="新細明體" w:hAnsi="新細明體" w:cs="Arial Unicode MS"/>
                <w:color w:val="000000"/>
                <w:sz w:val="20"/>
                <w:szCs w:val="20"/>
              </w:rPr>
            </w:pPr>
          </w:p>
        </w:tc>
      </w:tr>
      <w:tr w:rsidR="00904C62" w:rsidRPr="00596DF1" w:rsidTr="003239DB">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8</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cs="標楷體"/>
                <w:sz w:val="20"/>
                <w:szCs w:val="20"/>
              </w:rPr>
            </w:pPr>
            <w:r>
              <w:rPr>
                <w:rFonts w:ascii="標楷體" w:eastAsia="標楷體" w:hAnsi="標楷體" w:cs="標楷體" w:hint="eastAsia"/>
                <w:sz w:val="20"/>
                <w:szCs w:val="20"/>
              </w:rPr>
              <w:t>第一章：電流與生活</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標楷體" w:hint="eastAsia"/>
                <w:sz w:val="20"/>
                <w:szCs w:val="20"/>
              </w:rPr>
              <w:t>․1-5電流的化學效應（2）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ai-Ⅳ-1動手實作解決問題或驗證自己想法，而獲得成就感。</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Jc-Ⅳ-7 電解水與硫酸銅水溶液實驗認識電解原理。</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Me-Ⅳ-5 重金屬汙染的影響。</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1.藉由水的電解活動，了解電流的化學效應。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2.藉由硫酸銅溶液電解實驗的顏色變化，探討電解反應時離子的移動情形。</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1.透過水電解的活動操作，了解直流電流如何在電解質溶液中產生化學作用。</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2.透過水電解後氫、氧體積的比例，推論氫和氧化合成水的體積關係，進一步了解2H</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＋O</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→2H</w:t>
            </w:r>
            <w:r>
              <w:rPr>
                <w:rFonts w:ascii="標楷體" w:eastAsia="標楷體" w:hAnsi="標楷體" w:cstheme="minorBidi" w:hint="eastAsia"/>
                <w:sz w:val="20"/>
                <w:szCs w:val="20"/>
                <w:vertAlign w:val="subscript"/>
              </w:rPr>
              <w:t>2</w:t>
            </w:r>
            <w:r>
              <w:rPr>
                <w:rFonts w:ascii="標楷體" w:eastAsia="標楷體" w:hAnsi="標楷體" w:cstheme="minorBidi" w:hint="eastAsia"/>
                <w:sz w:val="20"/>
                <w:szCs w:val="20"/>
              </w:rPr>
              <w:t>O方程式的意義。</w:t>
            </w:r>
          </w:p>
          <w:p w:rsidR="00904C62" w:rsidRDefault="00904C62" w:rsidP="00904C62">
            <w:pPr>
              <w:spacing w:line="240" w:lineRule="exact"/>
              <w:rPr>
                <w:rFonts w:ascii="標楷體" w:eastAsia="標楷體" w:hAnsi="標楷體" w:hint="eastAsia"/>
                <w:bCs/>
                <w:snapToGrid w:val="0"/>
                <w:kern w:val="0"/>
                <w:sz w:val="20"/>
                <w:szCs w:val="20"/>
              </w:rPr>
            </w:pP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151A95">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9</w:t>
            </w:r>
          </w:p>
        </w:tc>
        <w:tc>
          <w:tcPr>
            <w:tcW w:w="703" w:type="dxa"/>
            <w:vAlign w:val="center"/>
          </w:tcPr>
          <w:p w:rsidR="00904C62" w:rsidRDefault="00904C62" w:rsidP="00904C62">
            <w:pPr>
              <w:pBdr>
                <w:top w:val="nil"/>
                <w:left w:val="nil"/>
                <w:bottom w:val="nil"/>
                <w:right w:val="nil"/>
                <w:between w:val="nil"/>
              </w:pBdr>
              <w:ind w:right="6"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第二章：生活中的電與磁</w:t>
            </w:r>
            <w:r>
              <w:rPr>
                <w:rFonts w:ascii="標楷體" w:eastAsia="標楷體" w:hAnsi="標楷體" w:hint="eastAsia"/>
                <w:sz w:val="20"/>
                <w:szCs w:val="20"/>
              </w:rPr>
              <w:br/>
              <w:t>․2-1 磁鐵與磁場（2）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tr-IV-1 能將所習得的知識正確的連結到所觀察到的自然現象及實驗數據，並推論出其中的關聯，進而運用習得的知識來解釋自己論點的正確性。</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Kc-Ⅳ-3 磁場可以用磁力線表示，磁力線方向即為磁場方向，磁力線</w:t>
            </w:r>
            <w:r>
              <w:rPr>
                <w:rFonts w:ascii="標楷體" w:eastAsia="標楷體" w:hAnsi="標楷體" w:cstheme="minorBidi" w:hint="eastAsia"/>
                <w:sz w:val="20"/>
                <w:szCs w:val="20"/>
              </w:rPr>
              <w:lastRenderedPageBreak/>
              <w:t>越密處磁場越大。</w:t>
            </w:r>
          </w:p>
          <w:p w:rsidR="00904C62" w:rsidRDefault="00904C62" w:rsidP="00904C62">
            <w:pPr>
              <w:spacing w:line="240" w:lineRule="exact"/>
              <w:rPr>
                <w:rFonts w:ascii="標楷體" w:eastAsia="標楷體" w:hAnsi="標楷體" w:hint="eastAsia"/>
                <w:sz w:val="20"/>
                <w:szCs w:val="20"/>
              </w:rPr>
            </w:pP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lastRenderedPageBreak/>
              <w:t>1.了解指北極和指南極的意義。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2.了解同名磁極相斥、異名磁極相吸。</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3.了解暫時磁鐵和永久磁鐵的意</w:t>
            </w:r>
            <w:r>
              <w:rPr>
                <w:rFonts w:ascii="標楷體" w:eastAsia="標楷體" w:hAnsi="標楷體" w:cstheme="minorBidi" w:hint="eastAsia"/>
                <w:sz w:val="20"/>
                <w:szCs w:val="20"/>
              </w:rPr>
              <w:lastRenderedPageBreak/>
              <w:t>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4.認識磁場與磁力線。</w:t>
            </w:r>
          </w:p>
          <w:p w:rsidR="00904C62" w:rsidRDefault="00904C62" w:rsidP="00904C62">
            <w:pPr>
              <w:spacing w:line="0" w:lineRule="atLeast"/>
              <w:rPr>
                <w:rFonts w:ascii="標楷體" w:eastAsia="標楷體" w:hAnsi="標楷體" w:hint="eastAsia"/>
                <w:sz w:val="20"/>
                <w:szCs w:val="20"/>
              </w:rPr>
            </w:pP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lastRenderedPageBreak/>
              <w:t>1.幫助學生了解指北極和指南極的意義及區別。</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2.幫助學生了解同名磁極相斥、異名磁極相吸的現象。</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3.幫助學生了解暫時磁鐵和永久磁鐵的性質與區別。</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4.讓學生了解磁場和</w:t>
            </w:r>
            <w:r>
              <w:rPr>
                <w:rFonts w:ascii="標楷體" w:eastAsia="標楷體" w:hAnsi="標楷體" w:cstheme="minorBidi" w:hint="eastAsia"/>
                <w:sz w:val="20"/>
                <w:szCs w:val="20"/>
              </w:rPr>
              <w:lastRenderedPageBreak/>
              <w:t>磁力線的意義及性質。</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5.幫助學生了解磁力線與磁場的關係。</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6.讓學生了解地磁的意義及方向。</w:t>
            </w:r>
          </w:p>
          <w:p w:rsidR="00904C62" w:rsidRDefault="00904C62" w:rsidP="00904C62">
            <w:pPr>
              <w:spacing w:line="240" w:lineRule="exact"/>
              <w:rPr>
                <w:rFonts w:ascii="標楷體" w:eastAsia="標楷體" w:hAnsi="標楷體" w:hint="eastAsia"/>
                <w:bCs/>
                <w:snapToGrid w:val="0"/>
                <w:kern w:val="0"/>
                <w:sz w:val="20"/>
                <w:szCs w:val="20"/>
              </w:rPr>
            </w:pP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lastRenderedPageBreak/>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7E451A">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10</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第二章：生活中的電與磁</w:t>
            </w:r>
            <w:r>
              <w:rPr>
                <w:rFonts w:ascii="標楷體" w:eastAsia="標楷體" w:hAnsi="標楷體" w:hint="eastAsia"/>
                <w:sz w:val="20"/>
                <w:szCs w:val="20"/>
              </w:rPr>
              <w:br/>
              <w:t>․2-2 電流的磁效應（2）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tr-IV-1 能將所習得的知識正確的連結到所觀察到的自然現象及實驗數據，並推論出其中的關聯，進而運用習得的知識來解釋自己論點的正確性。</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Kc-Ⅳ-4 電流會產生磁場，其方向分布可以由安培右手定則求得。</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Kc-Ⅳ-5 載流導線在磁場會受力，並簡介電動機的運作原理。</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1.認識電流的磁效應。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2.認識載流導線建立的磁場。</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3.認識安培右手定則的意義。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4.認識螺線管建立的磁場。</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5.認識電磁鐵的原理與應用。</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6.了解電動機（馬達）的原理。</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1.讓學生了解電流的磁效應。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2.讓學生能了解直導線通電後建立的磁場性質。</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3.讓學生能了解安培右手定則的意義。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4.讓學生能了解螺線管通電後建立的磁場性質。</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5.讓學生能了解電磁鐵在日常生活及工業上的應用。</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t>6.讓學生了解電動機（馬達）的原理。</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D54630">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11</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第二章：生活中的電與磁</w:t>
            </w:r>
            <w:r>
              <w:rPr>
                <w:rFonts w:ascii="標楷體" w:eastAsia="標楷體" w:hAnsi="標楷體" w:hint="eastAsia"/>
                <w:sz w:val="20"/>
                <w:szCs w:val="20"/>
              </w:rPr>
              <w:br/>
              <w:t>․2-2 電流的磁效應（2）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tr-IV-1 能將所習得的知識正確的連結到所觀察到的自然現象及實驗數據，並推論出其中的關聯，進而運用習得的知識來解釋自己論點的正確性。</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Kc-Ⅳ-4 電流會產生磁場，其方向分布可以由安培右手定則求得。</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Kc-Ⅳ-5 載流導線在磁場會受力，並簡介電動機的運作原理。</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1.認識電流的磁效應。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2.認識載流導線建立的磁場。</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3.認識安培右手定則的意義。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4.認識螺線管建立的磁場。</w:t>
            </w:r>
          </w:p>
          <w:p w:rsidR="00904C62" w:rsidRDefault="00904C62" w:rsidP="00904C62">
            <w:pPr>
              <w:spacing w:line="240" w:lineRule="exact"/>
              <w:rPr>
                <w:rFonts w:ascii="標楷體" w:eastAsia="標楷體" w:hAnsi="標楷體" w:hint="eastAsia"/>
                <w:sz w:val="20"/>
                <w:szCs w:val="20"/>
              </w:rPr>
            </w:pP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1.讓學生了解電流的磁效應。</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2.讓學生能了解直導線通電後建立的磁場性質。</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3.讓學生能了解安培右手定則的意義。</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4.讓學生能了解螺線管通電後建立的磁場性質。</w:t>
            </w:r>
          </w:p>
          <w:p w:rsidR="00904C62" w:rsidRDefault="00904C62" w:rsidP="00904C62">
            <w:pPr>
              <w:spacing w:line="240" w:lineRule="exact"/>
              <w:rPr>
                <w:rFonts w:ascii="標楷體" w:eastAsia="標楷體" w:hAnsi="標楷體" w:hint="eastAsia"/>
                <w:bCs/>
                <w:snapToGrid w:val="0"/>
                <w:kern w:val="0"/>
                <w:sz w:val="20"/>
                <w:szCs w:val="20"/>
              </w:rPr>
            </w:pP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57224B">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12</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904C62" w:rsidRPr="00BB21DB" w:rsidRDefault="00904C62" w:rsidP="00904C62">
            <w:pPr>
              <w:jc w:val="both"/>
              <w:rPr>
                <w:rFonts w:ascii="新細明體" w:hAnsi="新細明體"/>
                <w:color w:val="000000"/>
                <w:sz w:val="20"/>
                <w:szCs w:val="20"/>
              </w:rPr>
            </w:pPr>
            <w:r>
              <w:rPr>
                <w:rFonts w:ascii="新細明體" w:hAnsi="新細明體" w:hint="eastAsia"/>
                <w:color w:val="000000"/>
                <w:sz w:val="20"/>
                <w:szCs w:val="20"/>
              </w:rPr>
              <w:t>畢業考</w:t>
            </w:r>
          </w:p>
        </w:tc>
        <w:tc>
          <w:tcPr>
            <w:tcW w:w="2092"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p>
        </w:tc>
        <w:tc>
          <w:tcPr>
            <w:tcW w:w="843"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p>
        </w:tc>
        <w:tc>
          <w:tcPr>
            <w:tcW w:w="1258" w:type="dxa"/>
          </w:tcPr>
          <w:p w:rsidR="00904C62" w:rsidRPr="000D521C" w:rsidRDefault="00904C62" w:rsidP="00904C62">
            <w:pPr>
              <w:rPr>
                <w:rFonts w:ascii="新細明體" w:hAnsi="新細明體" w:cs="Arial Unicode MS"/>
                <w:color w:val="000000"/>
                <w:sz w:val="20"/>
                <w:szCs w:val="20"/>
              </w:rPr>
            </w:pPr>
          </w:p>
        </w:tc>
        <w:tc>
          <w:tcPr>
            <w:tcW w:w="2093" w:type="dxa"/>
          </w:tcPr>
          <w:p w:rsidR="00904C62" w:rsidRPr="000D521C" w:rsidRDefault="00904C62" w:rsidP="00904C62">
            <w:pPr>
              <w:rPr>
                <w:rFonts w:ascii="新細明體" w:hAnsi="新細明體" w:cs="Arial Unicode MS"/>
                <w:color w:val="000000"/>
                <w:sz w:val="20"/>
                <w:szCs w:val="20"/>
              </w:rPr>
            </w:pPr>
          </w:p>
        </w:tc>
        <w:tc>
          <w:tcPr>
            <w:tcW w:w="710" w:type="dxa"/>
          </w:tcPr>
          <w:p w:rsidR="00904C62" w:rsidRPr="000D521C" w:rsidRDefault="00904C62" w:rsidP="00904C62">
            <w:pPr>
              <w:rPr>
                <w:rFonts w:ascii="新細明體" w:hAnsi="新細明體" w:cs="Arial Unicode MS"/>
                <w:color w:val="000000"/>
                <w:sz w:val="20"/>
                <w:szCs w:val="20"/>
              </w:rPr>
            </w:pPr>
          </w:p>
        </w:tc>
      </w:tr>
      <w:tr w:rsidR="00904C62" w:rsidRPr="00596DF1" w:rsidTr="00696FE4">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13</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第二章：生活中的電與磁</w:t>
            </w:r>
            <w:r>
              <w:rPr>
                <w:rFonts w:ascii="標楷體" w:eastAsia="標楷體" w:hAnsi="標楷體" w:hint="eastAsia"/>
                <w:sz w:val="20"/>
                <w:szCs w:val="20"/>
              </w:rPr>
              <w:br/>
              <w:t>․2-3 電流與磁場的交互作用（2）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pe-Ⅳ-2能正確安全操作適合學習階段的物品、器材儀器、科技設備 及 資源。能進行客觀的質性觀 察 或數值量測並詳實記錄。</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Kc-IV-4　電流會產生磁場，其方向分布可以由安培右手定則求得。</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1.了解載流導線在磁場中的受力情形。</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2.了解右手開掌定則。</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1.讓學生了解載流導線除了會產生磁場，也會和外加磁場產生交互作用。</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2.讓學生了解載流導線中電流方向、外部磁場方向和導線受力方向三者間關係，進而了解右手開掌定則內容。</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lastRenderedPageBreak/>
              <w:t>3.讓學生了解移動的帶電粒子如同電流，在磁場中受力會使前進方向發生改變。</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lastRenderedPageBreak/>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F07F20">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14</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tcPr>
          <w:p w:rsidR="00904C62" w:rsidRDefault="00904C62" w:rsidP="00904C62">
            <w:pPr>
              <w:spacing w:line="240" w:lineRule="exact"/>
              <w:rPr>
                <w:rFonts w:ascii="標楷體" w:eastAsia="標楷體" w:hAnsi="標楷體"/>
                <w:sz w:val="20"/>
                <w:szCs w:val="20"/>
              </w:rPr>
            </w:pPr>
            <w:r>
              <w:rPr>
                <w:rFonts w:ascii="標楷體" w:eastAsia="標楷體" w:hAnsi="標楷體" w:hint="eastAsia"/>
                <w:sz w:val="20"/>
                <w:szCs w:val="20"/>
              </w:rPr>
              <w:t>第二章：生活中的電與磁</w:t>
            </w:r>
            <w:r>
              <w:rPr>
                <w:rFonts w:ascii="標楷體" w:eastAsia="標楷體" w:hAnsi="標楷體" w:hint="eastAsia"/>
                <w:sz w:val="20"/>
                <w:szCs w:val="20"/>
              </w:rPr>
              <w:br/>
              <w:t>․2-4電磁感應（2）</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pe-Ⅳ-2能正確安全操作適合學習階段的物品、器材儀器、科技設備 及 資源。能進行客觀的質性觀 察 或數值量測並詳實記錄。</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Kc-Ⅳ-6 環形導線內磁場變化，會產生感應電流。</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1.觀察電磁感應現象。</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2.了解影響感應電流大小的因素。</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3.了解簡易發電機的發電原理。</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1.能由實驗操作觀察電磁感應現象，並了解影響感應電流大小的因素。</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2.能認識簡易發電機的構造。</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t>3.能了解發電機是利用電磁感應原理，以各種動力（如水力、風力……）使電樞在磁鐵的磁極中旋轉，將力學能轉變為電能的機械裝置。</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C02ED1">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15</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tcPr>
          <w:p w:rsidR="00904C62" w:rsidRPr="0057224B" w:rsidRDefault="00904C62" w:rsidP="00904C62">
            <w:pPr>
              <w:spacing w:line="260" w:lineRule="exact"/>
              <w:rPr>
                <w:rFonts w:ascii="標楷體" w:eastAsia="標楷體" w:hAnsi="標楷體" w:cs="標楷體" w:hint="eastAsia"/>
                <w:sz w:val="20"/>
                <w:szCs w:val="20"/>
              </w:rPr>
            </w:pPr>
            <w:r>
              <w:rPr>
                <w:rFonts w:ascii="標楷體" w:eastAsia="標楷體" w:hAnsi="標楷體" w:cs="標楷體" w:hint="eastAsia"/>
                <w:sz w:val="20"/>
                <w:szCs w:val="20"/>
              </w:rPr>
              <w:t>第二章：生活中的電與磁</w:t>
            </w:r>
            <w:r>
              <w:rPr>
                <w:rFonts w:ascii="標楷體" w:eastAsia="標楷體" w:hAnsi="標楷體" w:cs="標楷體" w:hint="eastAsia"/>
                <w:sz w:val="20"/>
                <w:szCs w:val="20"/>
              </w:rPr>
              <w:br/>
              <w:t>․2-4電磁感應（1）</w:t>
            </w:r>
          </w:p>
        </w:tc>
        <w:tc>
          <w:tcPr>
            <w:tcW w:w="2092"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pe-Ⅳ-2能正確安全操作適合學習階段的物品、器材儀器、科技設備 及 資源。能進行客觀的質性觀 察 或數值量測並詳實記錄。</w:t>
            </w:r>
          </w:p>
          <w:p w:rsidR="00904C62" w:rsidRDefault="00904C62" w:rsidP="00904C62">
            <w:pPr>
              <w:spacing w:line="240" w:lineRule="exact"/>
              <w:rPr>
                <w:rFonts w:ascii="標楷體" w:eastAsia="標楷體" w:hAnsi="標楷體" w:hint="eastAsia"/>
                <w:bCs/>
                <w:snapToGrid w:val="0"/>
                <w:kern w:val="0"/>
                <w:sz w:val="20"/>
                <w:szCs w:val="20"/>
              </w:rPr>
            </w:pPr>
          </w:p>
        </w:tc>
        <w:tc>
          <w:tcPr>
            <w:tcW w:w="843" w:type="dxa"/>
          </w:tcPr>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Kc-Ⅳ-6 環形導線內磁場變化，會產生感應電流。</w:t>
            </w:r>
          </w:p>
        </w:tc>
        <w:tc>
          <w:tcPr>
            <w:tcW w:w="1258"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1.觀察電磁感應現象。</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2.了解影響感應電流大小的因素。</w:t>
            </w:r>
          </w:p>
          <w:p w:rsidR="00904C62" w:rsidRDefault="00904C62" w:rsidP="00904C62">
            <w:pPr>
              <w:spacing w:line="240" w:lineRule="exact"/>
              <w:rPr>
                <w:rFonts w:ascii="標楷體" w:eastAsia="標楷體" w:hAnsi="標楷體" w:hint="eastAsia"/>
                <w:sz w:val="20"/>
                <w:szCs w:val="20"/>
              </w:rPr>
            </w:pPr>
            <w:r>
              <w:rPr>
                <w:rFonts w:ascii="標楷體" w:eastAsia="標楷體" w:hAnsi="標楷體" w:cstheme="minorBidi" w:hint="eastAsia"/>
                <w:sz w:val="20"/>
                <w:szCs w:val="20"/>
              </w:rPr>
              <w:t>3.了解簡易發電機的發電原理。</w:t>
            </w:r>
          </w:p>
        </w:tc>
        <w:tc>
          <w:tcPr>
            <w:tcW w:w="2093"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1.能由實驗操作觀察電磁感應現象，並了解影響感應電流大小的因素。</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2.能認識簡易發電機的構造。</w:t>
            </w:r>
          </w:p>
          <w:p w:rsidR="00904C62" w:rsidRDefault="00904C62" w:rsidP="00904C62">
            <w:pPr>
              <w:spacing w:line="240" w:lineRule="exact"/>
              <w:rPr>
                <w:rFonts w:ascii="標楷體" w:eastAsia="標楷體" w:hAnsi="標楷體" w:hint="eastAsia"/>
                <w:bCs/>
                <w:snapToGrid w:val="0"/>
                <w:kern w:val="0"/>
                <w:sz w:val="20"/>
                <w:szCs w:val="20"/>
              </w:rPr>
            </w:pPr>
            <w:r>
              <w:rPr>
                <w:rFonts w:ascii="標楷體" w:eastAsia="標楷體" w:hAnsi="標楷體" w:cstheme="minorBidi" w:hint="eastAsia"/>
                <w:sz w:val="20"/>
                <w:szCs w:val="20"/>
              </w:rPr>
              <w:t>3.能了解發電機是利用電磁感應原理，以各種動力（如水力、風力……）使電樞在磁鐵的磁極中旋轉，將力學能轉變為電能的機械裝置。</w:t>
            </w:r>
          </w:p>
        </w:tc>
        <w:tc>
          <w:tcPr>
            <w:tcW w:w="710" w:type="dxa"/>
          </w:tcPr>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討論</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口語評量</w:t>
            </w:r>
          </w:p>
          <w:p w:rsidR="00904C62" w:rsidRDefault="00904C62" w:rsidP="00904C62">
            <w:pPr>
              <w:spacing w:line="0" w:lineRule="atLeast"/>
              <w:rPr>
                <w:rFonts w:ascii="標楷體" w:eastAsia="標楷體" w:hAnsi="標楷體" w:cstheme="minorBidi" w:hint="eastAsia"/>
                <w:sz w:val="20"/>
                <w:szCs w:val="20"/>
              </w:rPr>
            </w:pPr>
            <w:r>
              <w:rPr>
                <w:rFonts w:ascii="標楷體" w:eastAsia="標楷體" w:hAnsi="標楷體" w:cstheme="minorBidi" w:hint="eastAsia"/>
                <w:sz w:val="20"/>
                <w:szCs w:val="20"/>
              </w:rPr>
              <w:t>活動進行</w:t>
            </w:r>
          </w:p>
        </w:tc>
      </w:tr>
      <w:tr w:rsidR="00904C62" w:rsidRPr="00596DF1" w:rsidTr="009C27E7">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16</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904C62" w:rsidRPr="00904C62" w:rsidRDefault="00904C62" w:rsidP="00904C62">
            <w:pPr>
              <w:jc w:val="both"/>
              <w:rPr>
                <w:rFonts w:ascii="標楷體" w:eastAsia="標楷體" w:hAnsi="標楷體" w:cs="標楷體"/>
                <w:sz w:val="20"/>
                <w:szCs w:val="20"/>
              </w:rPr>
            </w:pPr>
            <w:r w:rsidRPr="00904C62">
              <w:rPr>
                <w:rFonts w:ascii="標楷體" w:eastAsia="標楷體" w:hAnsi="標楷體" w:cs="標楷體" w:hint="eastAsia"/>
                <w:sz w:val="20"/>
                <w:szCs w:val="20"/>
              </w:rPr>
              <w:t>走進氣象的現場</w:t>
            </w:r>
          </w:p>
          <w:p w:rsidR="00904C62" w:rsidRPr="00904C62" w:rsidRDefault="00904C62" w:rsidP="00904C62">
            <w:pPr>
              <w:jc w:val="both"/>
              <w:rPr>
                <w:rFonts w:ascii="標楷體" w:eastAsia="標楷體" w:hAnsi="標楷體" w:cs="標楷體" w:hint="eastAsia"/>
                <w:sz w:val="20"/>
                <w:szCs w:val="20"/>
              </w:rPr>
            </w:pPr>
            <w:r w:rsidRPr="00904C62">
              <w:rPr>
                <w:rFonts w:ascii="標楷體" w:eastAsia="標楷體" w:hAnsi="標楷體" w:cs="標楷體" w:hint="eastAsia"/>
                <w:sz w:val="20"/>
                <w:szCs w:val="20"/>
              </w:rPr>
              <w:t>風的挑戰與智慧</w:t>
            </w:r>
          </w:p>
        </w:tc>
        <w:tc>
          <w:tcPr>
            <w:tcW w:w="2092"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hint="eastAsia"/>
                <w:sz w:val="20"/>
                <w:szCs w:val="20"/>
              </w:rPr>
              <w:t>N-Ⅳ-1 能理解科學原理在生活應用中之運作</w:t>
            </w:r>
          </w:p>
          <w:p w:rsidR="00904C62" w:rsidRPr="00904C62" w:rsidRDefault="00904C62" w:rsidP="00904C62">
            <w:pPr>
              <w:rPr>
                <w:rFonts w:ascii="標楷體" w:eastAsia="標楷體" w:hAnsi="標楷體" w:cs="標楷體" w:hint="eastAsia"/>
                <w:sz w:val="20"/>
                <w:szCs w:val="20"/>
              </w:rPr>
            </w:pPr>
            <w:r w:rsidRPr="00904C62">
              <w:rPr>
                <w:rFonts w:ascii="標楷體" w:eastAsia="標楷體" w:hAnsi="標楷體" w:cs="標楷體" w:hint="eastAsia"/>
                <w:sz w:val="20"/>
                <w:szCs w:val="20"/>
              </w:rPr>
              <w:t>N-Ⅳ-2 能分析自然現象對人類生活的影響</w:t>
            </w:r>
          </w:p>
        </w:tc>
        <w:tc>
          <w:tcPr>
            <w:tcW w:w="843"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hint="eastAsia"/>
                <w:sz w:val="20"/>
                <w:szCs w:val="20"/>
              </w:rPr>
              <w:t>地科：G-Ⅲ-4 氣象觀測與預報</w:t>
            </w:r>
          </w:p>
          <w:p w:rsidR="00904C62" w:rsidRPr="00904C62" w:rsidRDefault="00904C62" w:rsidP="00904C62">
            <w:pPr>
              <w:rPr>
                <w:rFonts w:ascii="標楷體" w:eastAsia="標楷體" w:hAnsi="標楷體" w:cs="標楷體" w:hint="eastAsia"/>
                <w:sz w:val="20"/>
                <w:szCs w:val="20"/>
              </w:rPr>
            </w:pPr>
            <w:r w:rsidRPr="00904C62">
              <w:rPr>
                <w:rFonts w:ascii="標楷體" w:eastAsia="標楷體" w:hAnsi="標楷體" w:cs="標楷體" w:hint="eastAsia"/>
                <w:sz w:val="20"/>
                <w:szCs w:val="20"/>
              </w:rPr>
              <w:t>地科：G-Ⅲ-5 天災與防災</w:t>
            </w:r>
          </w:p>
        </w:tc>
        <w:tc>
          <w:tcPr>
            <w:tcW w:w="1258" w:type="dxa"/>
          </w:tcPr>
          <w:p w:rsidR="00904C62" w:rsidRPr="00904C62" w:rsidRDefault="007E43E7" w:rsidP="00904C62">
            <w:pPr>
              <w:rPr>
                <w:rFonts w:ascii="標楷體" w:eastAsia="標楷體" w:hAnsi="標楷體" w:cs="標楷體"/>
                <w:sz w:val="20"/>
                <w:szCs w:val="20"/>
              </w:rPr>
            </w:pPr>
            <w:r>
              <w:rPr>
                <w:rFonts w:ascii="標楷體" w:eastAsia="標楷體" w:hAnsi="標楷體" w:cs="標楷體"/>
                <w:sz w:val="20"/>
                <w:szCs w:val="20"/>
              </w:rPr>
              <w:t>1.</w:t>
            </w:r>
            <w:r w:rsidR="00904C62" w:rsidRPr="00904C62">
              <w:rPr>
                <w:rFonts w:ascii="標楷體" w:eastAsia="標楷體" w:hAnsi="標楷體" w:cs="標楷體" w:hint="eastAsia"/>
                <w:sz w:val="20"/>
                <w:szCs w:val="20"/>
              </w:rPr>
              <w:t>了解氣象站設備與風力觀測儀器的運作與意義</w:t>
            </w:r>
          </w:p>
          <w:p w:rsidR="00904C62" w:rsidRPr="00904C62" w:rsidRDefault="007E43E7" w:rsidP="00904C62">
            <w:pPr>
              <w:rPr>
                <w:rFonts w:ascii="標楷體" w:eastAsia="標楷體" w:hAnsi="標楷體" w:cs="標楷體" w:hint="eastAsia"/>
                <w:sz w:val="20"/>
                <w:szCs w:val="20"/>
              </w:rPr>
            </w:pPr>
            <w:r>
              <w:rPr>
                <w:rFonts w:ascii="標楷體" w:eastAsia="標楷體" w:hAnsi="標楷體" w:cs="標楷體" w:hint="eastAsia"/>
                <w:sz w:val="20"/>
                <w:szCs w:val="20"/>
              </w:rPr>
              <w:t>2</w:t>
            </w:r>
            <w:r>
              <w:rPr>
                <w:rFonts w:ascii="標楷體" w:eastAsia="標楷體" w:hAnsi="標楷體" w:cs="標楷體"/>
                <w:sz w:val="20"/>
                <w:szCs w:val="20"/>
              </w:rPr>
              <w:t>.</w:t>
            </w:r>
            <w:bookmarkStart w:id="0" w:name="_GoBack"/>
            <w:bookmarkEnd w:id="0"/>
            <w:r w:rsidR="00904C62" w:rsidRPr="00904C62">
              <w:rPr>
                <w:rFonts w:ascii="標楷體" w:eastAsia="標楷體" w:hAnsi="標楷體" w:cs="標楷體" w:hint="eastAsia"/>
                <w:sz w:val="20"/>
                <w:szCs w:val="20"/>
              </w:rPr>
              <w:t>探究風災對社會生活的衝擊，並認識風力能源應用</w:t>
            </w:r>
          </w:p>
        </w:tc>
        <w:tc>
          <w:tcPr>
            <w:tcW w:w="2093"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hint="eastAsia"/>
                <w:sz w:val="20"/>
                <w:szCs w:val="20"/>
              </w:rPr>
              <w:t>實地參訪氣象站，學習專業觀測工具與風相關數據收集方式</w:t>
            </w:r>
          </w:p>
          <w:p w:rsidR="00904C62" w:rsidRPr="00904C62" w:rsidRDefault="00904C62" w:rsidP="00904C62">
            <w:pPr>
              <w:rPr>
                <w:rFonts w:ascii="標楷體" w:eastAsia="標楷體" w:hAnsi="標楷體" w:cs="標楷體" w:hint="eastAsia"/>
                <w:sz w:val="20"/>
                <w:szCs w:val="20"/>
              </w:rPr>
            </w:pPr>
            <w:r w:rsidRPr="00904C62">
              <w:rPr>
                <w:rFonts w:ascii="標楷體" w:eastAsia="標楷體" w:hAnsi="標楷體" w:cs="標楷體" w:hint="eastAsia"/>
                <w:sz w:val="20"/>
                <w:szCs w:val="20"/>
              </w:rPr>
              <w:t>探討風力發電、風災案例分析、城市與環境設計</w:t>
            </w:r>
          </w:p>
        </w:tc>
        <w:tc>
          <w:tcPr>
            <w:tcW w:w="710"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hint="eastAsia"/>
                <w:sz w:val="20"/>
                <w:szCs w:val="20"/>
              </w:rPr>
              <w:t>氣象站觀察紀錄單、心得寫作</w:t>
            </w:r>
          </w:p>
        </w:tc>
      </w:tr>
      <w:tr w:rsidR="00904C62" w:rsidRPr="00596DF1" w:rsidTr="0057224B">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17</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904C62" w:rsidRPr="00904C62" w:rsidRDefault="00904C62" w:rsidP="00904C62">
            <w:pPr>
              <w:jc w:val="both"/>
              <w:rPr>
                <w:rFonts w:ascii="標楷體" w:eastAsia="標楷體" w:hAnsi="標楷體" w:cs="標楷體"/>
                <w:sz w:val="20"/>
                <w:szCs w:val="20"/>
              </w:rPr>
            </w:pPr>
            <w:r w:rsidRPr="00904C62">
              <w:rPr>
                <w:rFonts w:ascii="標楷體" w:eastAsia="標楷體" w:hAnsi="標楷體" w:cs="標楷體"/>
                <w:sz w:val="20"/>
                <w:szCs w:val="20"/>
              </w:rPr>
              <w:t>風的成果展</w:t>
            </w:r>
          </w:p>
        </w:tc>
        <w:tc>
          <w:tcPr>
            <w:tcW w:w="2092" w:type="dxa"/>
            <w:vAlign w:val="center"/>
          </w:tcPr>
          <w:p w:rsidR="00904C62" w:rsidRPr="00904C62" w:rsidRDefault="00904C62" w:rsidP="00904C62">
            <w:pPr>
              <w:snapToGrid w:val="0"/>
              <w:spacing w:line="280" w:lineRule="atLeast"/>
              <w:jc w:val="center"/>
              <w:rPr>
                <w:rFonts w:ascii="標楷體" w:eastAsia="標楷體" w:hAnsi="標楷體" w:cs="標楷體"/>
                <w:sz w:val="20"/>
                <w:szCs w:val="20"/>
              </w:rPr>
            </w:pPr>
            <w:r w:rsidRPr="00904C62">
              <w:rPr>
                <w:rFonts w:ascii="標楷體" w:eastAsia="標楷體" w:hAnsi="標楷體" w:cs="標楷體"/>
                <w:sz w:val="20"/>
                <w:szCs w:val="20"/>
              </w:rPr>
              <w:t>N-</w:t>
            </w:r>
            <w:r w:rsidRPr="00904C62">
              <w:rPr>
                <w:rFonts w:ascii="標楷體" w:eastAsia="標楷體" w:hAnsi="標楷體" w:cs="標楷體" w:hint="eastAsia"/>
                <w:sz w:val="20"/>
                <w:szCs w:val="20"/>
              </w:rPr>
              <w:t>Ⅱ</w:t>
            </w:r>
            <w:r w:rsidRPr="00904C62">
              <w:rPr>
                <w:rFonts w:ascii="標楷體" w:eastAsia="標楷體" w:hAnsi="標楷體" w:cs="標楷體"/>
                <w:sz w:val="20"/>
                <w:szCs w:val="20"/>
              </w:rPr>
              <w:t>-3 能有效表達探究成果與反思</w:t>
            </w:r>
          </w:p>
        </w:tc>
        <w:tc>
          <w:tcPr>
            <w:tcW w:w="843" w:type="dxa"/>
            <w:vAlign w:val="center"/>
          </w:tcPr>
          <w:p w:rsidR="00904C62" w:rsidRPr="00904C62" w:rsidRDefault="00904C62" w:rsidP="00904C62">
            <w:pPr>
              <w:snapToGrid w:val="0"/>
              <w:spacing w:line="280" w:lineRule="atLeast"/>
              <w:jc w:val="center"/>
              <w:rPr>
                <w:rFonts w:ascii="標楷體" w:eastAsia="標楷體" w:hAnsi="標楷體" w:cs="標楷體"/>
                <w:sz w:val="20"/>
                <w:szCs w:val="20"/>
              </w:rPr>
            </w:pPr>
            <w:r w:rsidRPr="00904C62">
              <w:rPr>
                <w:rFonts w:ascii="標楷體" w:eastAsia="標楷體" w:hAnsi="標楷體" w:cs="標楷體"/>
                <w:sz w:val="20"/>
                <w:szCs w:val="20"/>
              </w:rPr>
              <w:t>跨域統整</w:t>
            </w:r>
          </w:p>
        </w:tc>
        <w:tc>
          <w:tcPr>
            <w:tcW w:w="1258"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sz w:val="20"/>
                <w:szCs w:val="20"/>
              </w:rPr>
              <w:t>整合所學，發表風相關觀察與探究成果</w:t>
            </w:r>
          </w:p>
        </w:tc>
        <w:tc>
          <w:tcPr>
            <w:tcW w:w="2093"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sz w:val="20"/>
                <w:szCs w:val="20"/>
              </w:rPr>
              <w:t>成果簡報設計、問題討論與反思表達</w:t>
            </w:r>
          </w:p>
        </w:tc>
        <w:tc>
          <w:tcPr>
            <w:tcW w:w="710" w:type="dxa"/>
          </w:tcPr>
          <w:p w:rsidR="00904C62" w:rsidRPr="00904C62" w:rsidRDefault="00904C62" w:rsidP="00904C62">
            <w:pPr>
              <w:rPr>
                <w:rFonts w:ascii="標楷體" w:eastAsia="標楷體" w:hAnsi="標楷體" w:cs="標楷體"/>
                <w:sz w:val="20"/>
                <w:szCs w:val="20"/>
              </w:rPr>
            </w:pPr>
            <w:r w:rsidRPr="00904C62">
              <w:rPr>
                <w:rFonts w:ascii="標楷體" w:eastAsia="標楷體" w:hAnsi="標楷體" w:cs="標楷體"/>
                <w:sz w:val="20"/>
                <w:szCs w:val="20"/>
              </w:rPr>
              <w:t>簡報評量表、同儕互評、學習歷程回饋</w:t>
            </w:r>
            <w:r w:rsidRPr="00904C62">
              <w:rPr>
                <w:rFonts w:ascii="標楷體" w:eastAsia="標楷體" w:hAnsi="標楷體" w:cs="標楷體"/>
                <w:sz w:val="20"/>
                <w:szCs w:val="20"/>
              </w:rPr>
              <w:lastRenderedPageBreak/>
              <w:t>單</w:t>
            </w:r>
          </w:p>
        </w:tc>
      </w:tr>
      <w:tr w:rsidR="00904C62" w:rsidRPr="00596DF1" w:rsidTr="0057224B">
        <w:tc>
          <w:tcPr>
            <w:tcW w:w="531"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18</w:t>
            </w:r>
          </w:p>
        </w:tc>
        <w:tc>
          <w:tcPr>
            <w:tcW w:w="703" w:type="dxa"/>
            <w:vAlign w:val="center"/>
          </w:tcPr>
          <w:p w:rsidR="00904C62" w:rsidRDefault="00904C62" w:rsidP="00904C62">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904C62" w:rsidRPr="00BB21DB" w:rsidRDefault="00904C62" w:rsidP="00904C62">
            <w:pPr>
              <w:jc w:val="both"/>
              <w:rPr>
                <w:rFonts w:ascii="新細明體" w:hAnsi="新細明體"/>
                <w:color w:val="000000"/>
                <w:sz w:val="20"/>
                <w:szCs w:val="20"/>
              </w:rPr>
            </w:pPr>
            <w:r>
              <w:rPr>
                <w:rFonts w:ascii="新細明體" w:hAnsi="新細明體" w:hint="eastAsia"/>
                <w:color w:val="000000"/>
                <w:sz w:val="20"/>
                <w:szCs w:val="20"/>
              </w:rPr>
              <w:t>畢業典禮</w:t>
            </w:r>
          </w:p>
        </w:tc>
        <w:tc>
          <w:tcPr>
            <w:tcW w:w="2092"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p>
        </w:tc>
        <w:tc>
          <w:tcPr>
            <w:tcW w:w="843" w:type="dxa"/>
            <w:vAlign w:val="center"/>
          </w:tcPr>
          <w:p w:rsidR="00904C62" w:rsidRPr="00596DF1" w:rsidRDefault="00904C62" w:rsidP="00904C62">
            <w:pPr>
              <w:snapToGrid w:val="0"/>
              <w:spacing w:line="280" w:lineRule="atLeast"/>
              <w:jc w:val="center"/>
              <w:rPr>
                <w:rFonts w:ascii="標楷體" w:eastAsia="標楷體" w:hAnsi="標楷體"/>
                <w:b/>
                <w:sz w:val="22"/>
                <w:szCs w:val="24"/>
              </w:rPr>
            </w:pPr>
          </w:p>
        </w:tc>
        <w:tc>
          <w:tcPr>
            <w:tcW w:w="1258" w:type="dxa"/>
          </w:tcPr>
          <w:p w:rsidR="00904C62" w:rsidRPr="000D521C" w:rsidRDefault="00904C62" w:rsidP="00904C62">
            <w:pPr>
              <w:rPr>
                <w:rFonts w:ascii="新細明體" w:hAnsi="新細明體" w:cs="Arial Unicode MS"/>
                <w:color w:val="000000"/>
                <w:sz w:val="20"/>
                <w:szCs w:val="20"/>
              </w:rPr>
            </w:pPr>
          </w:p>
        </w:tc>
        <w:tc>
          <w:tcPr>
            <w:tcW w:w="2093" w:type="dxa"/>
          </w:tcPr>
          <w:p w:rsidR="00904C62" w:rsidRPr="000D521C" w:rsidRDefault="00904C62" w:rsidP="00904C62">
            <w:pPr>
              <w:rPr>
                <w:rFonts w:ascii="新細明體" w:hAnsi="新細明體" w:cs="Arial Unicode MS"/>
                <w:color w:val="000000"/>
                <w:sz w:val="20"/>
                <w:szCs w:val="20"/>
              </w:rPr>
            </w:pPr>
          </w:p>
        </w:tc>
        <w:tc>
          <w:tcPr>
            <w:tcW w:w="710" w:type="dxa"/>
          </w:tcPr>
          <w:p w:rsidR="00904C62" w:rsidRPr="000D521C" w:rsidRDefault="00904C62" w:rsidP="00904C62">
            <w:pPr>
              <w:rPr>
                <w:rFonts w:ascii="新細明體" w:hAnsi="新細明體" w:cs="Arial Unicode MS"/>
                <w:color w:val="000000"/>
                <w:sz w:val="20"/>
                <w:szCs w:val="20"/>
              </w:rPr>
            </w:pPr>
          </w:p>
        </w:tc>
      </w:tr>
      <w:tr w:rsidR="000D5DBE" w:rsidRPr="00596DF1" w:rsidTr="0057224B">
        <w:tc>
          <w:tcPr>
            <w:tcW w:w="531" w:type="dxa"/>
            <w:vAlign w:val="center"/>
          </w:tcPr>
          <w:p w:rsidR="000D5DBE" w:rsidRPr="00596DF1" w:rsidRDefault="00904C62" w:rsidP="00F50E01">
            <w:pPr>
              <w:snapToGrid w:val="0"/>
              <w:spacing w:line="280" w:lineRule="atLeast"/>
              <w:jc w:val="center"/>
              <w:rPr>
                <w:rFonts w:ascii="標楷體" w:eastAsia="標楷體" w:hAnsi="標楷體"/>
                <w:b/>
                <w:sz w:val="22"/>
                <w:szCs w:val="24"/>
              </w:rPr>
            </w:pPr>
            <w:r>
              <w:rPr>
                <w:rFonts w:ascii="標楷體" w:eastAsia="標楷體" w:hAnsi="標楷體"/>
                <w:b/>
                <w:sz w:val="22"/>
                <w:szCs w:val="24"/>
              </w:rPr>
              <w:t>19</w:t>
            </w:r>
          </w:p>
        </w:tc>
        <w:tc>
          <w:tcPr>
            <w:tcW w:w="703" w:type="dxa"/>
            <w:vAlign w:val="center"/>
          </w:tcPr>
          <w:p w:rsidR="000D5DBE" w:rsidRDefault="000D5DBE" w:rsidP="00F50E01">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0D5DBE" w:rsidRPr="00BB21DB" w:rsidRDefault="000D5DBE" w:rsidP="00F50E01">
            <w:pPr>
              <w:jc w:val="both"/>
              <w:rPr>
                <w:rFonts w:ascii="新細明體" w:hAnsi="新細明體"/>
                <w:color w:val="000000"/>
                <w:sz w:val="20"/>
                <w:szCs w:val="20"/>
              </w:rPr>
            </w:pPr>
          </w:p>
        </w:tc>
        <w:tc>
          <w:tcPr>
            <w:tcW w:w="2092"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84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1258" w:type="dxa"/>
          </w:tcPr>
          <w:p w:rsidR="000D5DBE" w:rsidRPr="000D521C" w:rsidRDefault="000D5DBE" w:rsidP="00F50E01">
            <w:pPr>
              <w:rPr>
                <w:rFonts w:ascii="新細明體" w:hAnsi="新細明體" w:cs="Arial Unicode MS"/>
                <w:color w:val="000000"/>
                <w:sz w:val="20"/>
                <w:szCs w:val="20"/>
              </w:rPr>
            </w:pPr>
          </w:p>
        </w:tc>
        <w:tc>
          <w:tcPr>
            <w:tcW w:w="2093" w:type="dxa"/>
          </w:tcPr>
          <w:p w:rsidR="000D5DBE" w:rsidRPr="000D521C" w:rsidRDefault="000D5DBE" w:rsidP="00F50E01">
            <w:pPr>
              <w:rPr>
                <w:rFonts w:ascii="新細明體" w:hAnsi="新細明體" w:cs="Arial Unicode MS"/>
                <w:color w:val="000000"/>
                <w:sz w:val="20"/>
                <w:szCs w:val="20"/>
              </w:rPr>
            </w:pPr>
          </w:p>
        </w:tc>
        <w:tc>
          <w:tcPr>
            <w:tcW w:w="710" w:type="dxa"/>
          </w:tcPr>
          <w:p w:rsidR="000D5DBE" w:rsidRPr="000D521C" w:rsidRDefault="000D5DBE" w:rsidP="00F50E01">
            <w:pPr>
              <w:rPr>
                <w:rFonts w:ascii="新細明體" w:hAnsi="新細明體" w:cs="Arial Unicode MS"/>
                <w:color w:val="000000"/>
                <w:sz w:val="20"/>
                <w:szCs w:val="20"/>
              </w:rPr>
            </w:pPr>
          </w:p>
        </w:tc>
      </w:tr>
      <w:tr w:rsidR="000D5DBE" w:rsidRPr="00596DF1" w:rsidTr="0057224B">
        <w:tc>
          <w:tcPr>
            <w:tcW w:w="531" w:type="dxa"/>
            <w:vAlign w:val="center"/>
          </w:tcPr>
          <w:p w:rsidR="000D5DBE" w:rsidRPr="00596DF1" w:rsidRDefault="00904C62" w:rsidP="00F50E01">
            <w:pPr>
              <w:snapToGrid w:val="0"/>
              <w:spacing w:line="280" w:lineRule="atLeast"/>
              <w:jc w:val="center"/>
              <w:rPr>
                <w:rFonts w:ascii="標楷體" w:eastAsia="標楷體" w:hAnsi="標楷體"/>
                <w:b/>
                <w:sz w:val="22"/>
                <w:szCs w:val="24"/>
              </w:rPr>
            </w:pPr>
            <w:r>
              <w:rPr>
                <w:rFonts w:ascii="標楷體" w:eastAsia="標楷體" w:hAnsi="標楷體"/>
                <w:b/>
                <w:sz w:val="22"/>
                <w:szCs w:val="24"/>
              </w:rPr>
              <w:t>20</w:t>
            </w:r>
          </w:p>
        </w:tc>
        <w:tc>
          <w:tcPr>
            <w:tcW w:w="703" w:type="dxa"/>
            <w:vAlign w:val="center"/>
          </w:tcPr>
          <w:p w:rsidR="000D5DBE" w:rsidRDefault="000D5DBE" w:rsidP="00F50E01">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0D5DBE" w:rsidRPr="00BB21DB" w:rsidRDefault="000D5DBE" w:rsidP="00F50E01">
            <w:pPr>
              <w:jc w:val="both"/>
              <w:rPr>
                <w:rFonts w:ascii="新細明體" w:hAnsi="新細明體"/>
                <w:color w:val="000000"/>
                <w:sz w:val="20"/>
                <w:szCs w:val="20"/>
              </w:rPr>
            </w:pPr>
          </w:p>
        </w:tc>
        <w:tc>
          <w:tcPr>
            <w:tcW w:w="2092"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84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1258"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2093" w:type="dxa"/>
          </w:tcPr>
          <w:p w:rsidR="000D5DBE" w:rsidRPr="000D521C" w:rsidRDefault="000D5DBE" w:rsidP="00F50E01">
            <w:pPr>
              <w:rPr>
                <w:rFonts w:ascii="新細明體" w:hAnsi="新細明體" w:cs="Arial Unicode MS"/>
                <w:color w:val="000000"/>
                <w:sz w:val="20"/>
                <w:szCs w:val="20"/>
              </w:rPr>
            </w:pPr>
          </w:p>
        </w:tc>
        <w:tc>
          <w:tcPr>
            <w:tcW w:w="710" w:type="dxa"/>
          </w:tcPr>
          <w:p w:rsidR="000D5DBE" w:rsidRPr="000D521C" w:rsidRDefault="000D5DBE" w:rsidP="00F50E01">
            <w:pPr>
              <w:rPr>
                <w:rFonts w:ascii="新細明體" w:hAnsi="新細明體" w:cs="Arial Unicode MS"/>
                <w:color w:val="000000"/>
                <w:sz w:val="20"/>
                <w:szCs w:val="20"/>
              </w:rPr>
            </w:pPr>
          </w:p>
        </w:tc>
      </w:tr>
      <w:tr w:rsidR="000D5DBE" w:rsidRPr="00596DF1" w:rsidTr="0057224B">
        <w:tc>
          <w:tcPr>
            <w:tcW w:w="531" w:type="dxa"/>
            <w:vAlign w:val="center"/>
          </w:tcPr>
          <w:p w:rsidR="000D5DBE" w:rsidRDefault="00904C62"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w:t>
            </w:r>
            <w:r>
              <w:rPr>
                <w:rFonts w:ascii="標楷體" w:eastAsia="標楷體" w:hAnsi="標楷體"/>
                <w:b/>
                <w:sz w:val="22"/>
                <w:szCs w:val="24"/>
              </w:rPr>
              <w:t>1</w:t>
            </w:r>
          </w:p>
        </w:tc>
        <w:tc>
          <w:tcPr>
            <w:tcW w:w="703" w:type="dxa"/>
            <w:vAlign w:val="center"/>
          </w:tcPr>
          <w:p w:rsidR="000D5DBE" w:rsidRDefault="000D5DBE" w:rsidP="00F50E01">
            <w:pPr>
              <w:pBdr>
                <w:top w:val="nil"/>
                <w:left w:val="nil"/>
                <w:bottom w:val="nil"/>
                <w:right w:val="nil"/>
                <w:between w:val="nil"/>
              </w:pBdr>
              <w:ind w:hanging="2"/>
              <w:jc w:val="center"/>
              <w:rPr>
                <w:rFonts w:ascii="新細明體" w:hAnsi="新細明體" w:cs="新細明體"/>
                <w:color w:val="000000"/>
                <w:sz w:val="16"/>
                <w:szCs w:val="16"/>
              </w:rPr>
            </w:pPr>
          </w:p>
        </w:tc>
        <w:tc>
          <w:tcPr>
            <w:tcW w:w="1398" w:type="dxa"/>
            <w:vAlign w:val="center"/>
          </w:tcPr>
          <w:p w:rsidR="000D5DBE" w:rsidRPr="00BB21DB" w:rsidRDefault="00904C62" w:rsidP="00F50E01">
            <w:pPr>
              <w:jc w:val="both"/>
              <w:rPr>
                <w:rFonts w:ascii="新細明體" w:hAnsi="新細明體" w:cs="Arial Unicode MS"/>
                <w:color w:val="000000"/>
                <w:sz w:val="20"/>
                <w:szCs w:val="20"/>
              </w:rPr>
            </w:pPr>
            <w:r>
              <w:rPr>
                <w:rFonts w:ascii="新細明體" w:hAnsi="新細明體" w:hint="eastAsia"/>
                <w:color w:val="000000"/>
                <w:sz w:val="20"/>
                <w:szCs w:val="20"/>
              </w:rPr>
              <w:t>學習慶典</w:t>
            </w:r>
          </w:p>
        </w:tc>
        <w:tc>
          <w:tcPr>
            <w:tcW w:w="2092"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843"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1258" w:type="dxa"/>
            <w:vAlign w:val="center"/>
          </w:tcPr>
          <w:p w:rsidR="000D5DBE" w:rsidRPr="00596DF1" w:rsidRDefault="000D5DBE" w:rsidP="00F50E01">
            <w:pPr>
              <w:snapToGrid w:val="0"/>
              <w:spacing w:line="280" w:lineRule="atLeast"/>
              <w:jc w:val="center"/>
              <w:rPr>
                <w:rFonts w:ascii="標楷體" w:eastAsia="標楷體" w:hAnsi="標楷體"/>
                <w:b/>
                <w:sz w:val="22"/>
                <w:szCs w:val="24"/>
              </w:rPr>
            </w:pPr>
          </w:p>
        </w:tc>
        <w:tc>
          <w:tcPr>
            <w:tcW w:w="2093" w:type="dxa"/>
          </w:tcPr>
          <w:p w:rsidR="000D5DBE" w:rsidRPr="000D521C" w:rsidRDefault="000D5DBE" w:rsidP="00F50E01">
            <w:pPr>
              <w:rPr>
                <w:rFonts w:ascii="新細明體" w:hAnsi="新細明體" w:cs="Arial Unicode MS"/>
                <w:color w:val="000000"/>
                <w:sz w:val="20"/>
                <w:szCs w:val="20"/>
              </w:rPr>
            </w:pPr>
          </w:p>
        </w:tc>
        <w:tc>
          <w:tcPr>
            <w:tcW w:w="710" w:type="dxa"/>
          </w:tcPr>
          <w:p w:rsidR="000D5DBE" w:rsidRPr="000D521C" w:rsidRDefault="000D5DBE" w:rsidP="00F50E01">
            <w:pPr>
              <w:rPr>
                <w:rFonts w:ascii="新細明體" w:hAnsi="新細明體" w:cs="Arial Unicode MS"/>
                <w:color w:val="000000"/>
                <w:sz w:val="20"/>
                <w:szCs w:val="20"/>
              </w:rPr>
            </w:pPr>
          </w:p>
        </w:tc>
      </w:tr>
    </w:tbl>
    <w:p w:rsidR="00F87A5D" w:rsidRDefault="00F87A5D"/>
    <w:sectPr w:rsidR="00F87A5D"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7F0" w:rsidRDefault="001337F0" w:rsidP="00F87A5D">
      <w:r>
        <w:separator/>
      </w:r>
    </w:p>
  </w:endnote>
  <w:endnote w:type="continuationSeparator" w:id="0">
    <w:p w:rsidR="001337F0" w:rsidRDefault="001337F0"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7F0" w:rsidRDefault="001337F0" w:rsidP="00F87A5D">
      <w:r>
        <w:separator/>
      </w:r>
    </w:p>
  </w:footnote>
  <w:footnote w:type="continuationSeparator" w:id="0">
    <w:p w:rsidR="001337F0" w:rsidRDefault="001337F0"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1DA"/>
    <w:rsid w:val="00027E37"/>
    <w:rsid w:val="00066AC0"/>
    <w:rsid w:val="000873F1"/>
    <w:rsid w:val="0009595A"/>
    <w:rsid w:val="000D5DBE"/>
    <w:rsid w:val="001337F0"/>
    <w:rsid w:val="00145223"/>
    <w:rsid w:val="00155FFD"/>
    <w:rsid w:val="00163B1E"/>
    <w:rsid w:val="001A6348"/>
    <w:rsid w:val="001D61C8"/>
    <w:rsid w:val="001F6130"/>
    <w:rsid w:val="002125EC"/>
    <w:rsid w:val="00235206"/>
    <w:rsid w:val="00272E43"/>
    <w:rsid w:val="00280D99"/>
    <w:rsid w:val="00285021"/>
    <w:rsid w:val="00291794"/>
    <w:rsid w:val="002D1B1F"/>
    <w:rsid w:val="00342870"/>
    <w:rsid w:val="00351565"/>
    <w:rsid w:val="00495A50"/>
    <w:rsid w:val="004C1287"/>
    <w:rsid w:val="004C2B53"/>
    <w:rsid w:val="0057224B"/>
    <w:rsid w:val="005E0ADE"/>
    <w:rsid w:val="0062604D"/>
    <w:rsid w:val="006503D6"/>
    <w:rsid w:val="00662E60"/>
    <w:rsid w:val="00693942"/>
    <w:rsid w:val="006B35BC"/>
    <w:rsid w:val="006C364F"/>
    <w:rsid w:val="006F24C7"/>
    <w:rsid w:val="0070434D"/>
    <w:rsid w:val="00723BCB"/>
    <w:rsid w:val="007315BF"/>
    <w:rsid w:val="00736C68"/>
    <w:rsid w:val="00753C41"/>
    <w:rsid w:val="00763DD6"/>
    <w:rsid w:val="007661DA"/>
    <w:rsid w:val="007808F3"/>
    <w:rsid w:val="007A1E61"/>
    <w:rsid w:val="007D00F1"/>
    <w:rsid w:val="007D2185"/>
    <w:rsid w:val="007D6E6F"/>
    <w:rsid w:val="007E3AE6"/>
    <w:rsid w:val="007E43E7"/>
    <w:rsid w:val="007E67F0"/>
    <w:rsid w:val="00803D04"/>
    <w:rsid w:val="00806E81"/>
    <w:rsid w:val="008649B6"/>
    <w:rsid w:val="008B46F6"/>
    <w:rsid w:val="008C5E4D"/>
    <w:rsid w:val="00904C62"/>
    <w:rsid w:val="00917E94"/>
    <w:rsid w:val="009603C6"/>
    <w:rsid w:val="009708F4"/>
    <w:rsid w:val="009A3334"/>
    <w:rsid w:val="009F0DFB"/>
    <w:rsid w:val="00A010E2"/>
    <w:rsid w:val="00A32E7A"/>
    <w:rsid w:val="00AA4F6E"/>
    <w:rsid w:val="00AF3F62"/>
    <w:rsid w:val="00B12D84"/>
    <w:rsid w:val="00B162F4"/>
    <w:rsid w:val="00B17B2C"/>
    <w:rsid w:val="00B349DE"/>
    <w:rsid w:val="00B77E7E"/>
    <w:rsid w:val="00BA3148"/>
    <w:rsid w:val="00BE4B6D"/>
    <w:rsid w:val="00C0721E"/>
    <w:rsid w:val="00C542F5"/>
    <w:rsid w:val="00C60C24"/>
    <w:rsid w:val="00C85C19"/>
    <w:rsid w:val="00CD2DB5"/>
    <w:rsid w:val="00D07BF5"/>
    <w:rsid w:val="00DD3F78"/>
    <w:rsid w:val="00DD43CF"/>
    <w:rsid w:val="00DE4ACB"/>
    <w:rsid w:val="00E03453"/>
    <w:rsid w:val="00E06389"/>
    <w:rsid w:val="00E0740B"/>
    <w:rsid w:val="00E21079"/>
    <w:rsid w:val="00E4432E"/>
    <w:rsid w:val="00E550FB"/>
    <w:rsid w:val="00E9582B"/>
    <w:rsid w:val="00ED1AD9"/>
    <w:rsid w:val="00F00F2D"/>
    <w:rsid w:val="00F16839"/>
    <w:rsid w:val="00F50E01"/>
    <w:rsid w:val="00F51A46"/>
    <w:rsid w:val="00F64895"/>
    <w:rsid w:val="00F65AAB"/>
    <w:rsid w:val="00F7124A"/>
    <w:rsid w:val="00F87A5D"/>
    <w:rsid w:val="00FB5A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8E19B"/>
  <w15:chartTrackingRefBased/>
  <w15:docId w15:val="{B6168B2A-76B6-4FD0-811B-FBB028E3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新細明體" w:hAnsi="Cambria" w:cs="Times New Roman"/>
      <w:kern w:val="2"/>
      <w:sz w:val="18"/>
      <w:szCs w:val="18"/>
    </w:rPr>
  </w:style>
  <w:style w:type="paragraph" w:styleId="aa">
    <w:name w:val="Plain Text"/>
    <w:aliases w:val="Plain Text Char1"/>
    <w:basedOn w:val="a"/>
    <w:link w:val="ab"/>
    <w:rsid w:val="00AF3F62"/>
    <w:rPr>
      <w:rFonts w:ascii="細明體" w:eastAsia="細明體" w:hAnsi="Courier New" w:cs="Courier New"/>
    </w:rPr>
  </w:style>
  <w:style w:type="character" w:customStyle="1" w:styleId="ab">
    <w:name w:val="純文字 字元"/>
    <w:aliases w:val="Plain Text Char1 字元"/>
    <w:basedOn w:val="a0"/>
    <w:link w:val="aa"/>
    <w:rsid w:val="00AF3F62"/>
    <w:rPr>
      <w:rFonts w:ascii="細明體" w:eastAsia="細明體" w:hAnsi="Courier New" w:cs="Courier New"/>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15452">
      <w:bodyDiv w:val="1"/>
      <w:marLeft w:val="0"/>
      <w:marRight w:val="0"/>
      <w:marTop w:val="0"/>
      <w:marBottom w:val="0"/>
      <w:divBdr>
        <w:top w:val="none" w:sz="0" w:space="0" w:color="auto"/>
        <w:left w:val="none" w:sz="0" w:space="0" w:color="auto"/>
        <w:bottom w:val="none" w:sz="0" w:space="0" w:color="auto"/>
        <w:right w:val="none" w:sz="0" w:space="0" w:color="auto"/>
      </w:divBdr>
    </w:div>
    <w:div w:id="291443967">
      <w:bodyDiv w:val="1"/>
      <w:marLeft w:val="0"/>
      <w:marRight w:val="0"/>
      <w:marTop w:val="0"/>
      <w:marBottom w:val="0"/>
      <w:divBdr>
        <w:top w:val="none" w:sz="0" w:space="0" w:color="auto"/>
        <w:left w:val="none" w:sz="0" w:space="0" w:color="auto"/>
        <w:bottom w:val="none" w:sz="0" w:space="0" w:color="auto"/>
        <w:right w:val="none" w:sz="0" w:space="0" w:color="auto"/>
      </w:divBdr>
    </w:div>
    <w:div w:id="331495587">
      <w:bodyDiv w:val="1"/>
      <w:marLeft w:val="0"/>
      <w:marRight w:val="0"/>
      <w:marTop w:val="0"/>
      <w:marBottom w:val="0"/>
      <w:divBdr>
        <w:top w:val="none" w:sz="0" w:space="0" w:color="auto"/>
        <w:left w:val="none" w:sz="0" w:space="0" w:color="auto"/>
        <w:bottom w:val="none" w:sz="0" w:space="0" w:color="auto"/>
        <w:right w:val="none" w:sz="0" w:space="0" w:color="auto"/>
      </w:divBdr>
    </w:div>
    <w:div w:id="368650956">
      <w:bodyDiv w:val="1"/>
      <w:marLeft w:val="0"/>
      <w:marRight w:val="0"/>
      <w:marTop w:val="0"/>
      <w:marBottom w:val="0"/>
      <w:divBdr>
        <w:top w:val="none" w:sz="0" w:space="0" w:color="auto"/>
        <w:left w:val="none" w:sz="0" w:space="0" w:color="auto"/>
        <w:bottom w:val="none" w:sz="0" w:space="0" w:color="auto"/>
        <w:right w:val="none" w:sz="0" w:space="0" w:color="auto"/>
      </w:divBdr>
    </w:div>
    <w:div w:id="561871844">
      <w:bodyDiv w:val="1"/>
      <w:marLeft w:val="0"/>
      <w:marRight w:val="0"/>
      <w:marTop w:val="0"/>
      <w:marBottom w:val="0"/>
      <w:divBdr>
        <w:top w:val="none" w:sz="0" w:space="0" w:color="auto"/>
        <w:left w:val="none" w:sz="0" w:space="0" w:color="auto"/>
        <w:bottom w:val="none" w:sz="0" w:space="0" w:color="auto"/>
        <w:right w:val="none" w:sz="0" w:space="0" w:color="auto"/>
      </w:divBdr>
    </w:div>
    <w:div w:id="773012882">
      <w:bodyDiv w:val="1"/>
      <w:marLeft w:val="0"/>
      <w:marRight w:val="0"/>
      <w:marTop w:val="0"/>
      <w:marBottom w:val="0"/>
      <w:divBdr>
        <w:top w:val="none" w:sz="0" w:space="0" w:color="auto"/>
        <w:left w:val="none" w:sz="0" w:space="0" w:color="auto"/>
        <w:bottom w:val="none" w:sz="0" w:space="0" w:color="auto"/>
        <w:right w:val="none" w:sz="0" w:space="0" w:color="auto"/>
      </w:divBdr>
    </w:div>
    <w:div w:id="1157575237">
      <w:bodyDiv w:val="1"/>
      <w:marLeft w:val="0"/>
      <w:marRight w:val="0"/>
      <w:marTop w:val="0"/>
      <w:marBottom w:val="0"/>
      <w:divBdr>
        <w:top w:val="none" w:sz="0" w:space="0" w:color="auto"/>
        <w:left w:val="none" w:sz="0" w:space="0" w:color="auto"/>
        <w:bottom w:val="none" w:sz="0" w:space="0" w:color="auto"/>
        <w:right w:val="none" w:sz="0" w:space="0" w:color="auto"/>
      </w:divBdr>
    </w:div>
    <w:div w:id="1185437462">
      <w:bodyDiv w:val="1"/>
      <w:marLeft w:val="0"/>
      <w:marRight w:val="0"/>
      <w:marTop w:val="0"/>
      <w:marBottom w:val="0"/>
      <w:divBdr>
        <w:top w:val="none" w:sz="0" w:space="0" w:color="auto"/>
        <w:left w:val="none" w:sz="0" w:space="0" w:color="auto"/>
        <w:bottom w:val="none" w:sz="0" w:space="0" w:color="auto"/>
        <w:right w:val="none" w:sz="0" w:space="0" w:color="auto"/>
      </w:divBdr>
    </w:div>
    <w:div w:id="1426340277">
      <w:bodyDiv w:val="1"/>
      <w:marLeft w:val="0"/>
      <w:marRight w:val="0"/>
      <w:marTop w:val="0"/>
      <w:marBottom w:val="0"/>
      <w:divBdr>
        <w:top w:val="none" w:sz="0" w:space="0" w:color="auto"/>
        <w:left w:val="none" w:sz="0" w:space="0" w:color="auto"/>
        <w:bottom w:val="none" w:sz="0" w:space="0" w:color="auto"/>
        <w:right w:val="none" w:sz="0" w:space="0" w:color="auto"/>
      </w:divBdr>
    </w:div>
    <w:div w:id="1477450105">
      <w:bodyDiv w:val="1"/>
      <w:marLeft w:val="0"/>
      <w:marRight w:val="0"/>
      <w:marTop w:val="0"/>
      <w:marBottom w:val="0"/>
      <w:divBdr>
        <w:top w:val="none" w:sz="0" w:space="0" w:color="auto"/>
        <w:left w:val="none" w:sz="0" w:space="0" w:color="auto"/>
        <w:bottom w:val="none" w:sz="0" w:space="0" w:color="auto"/>
        <w:right w:val="none" w:sz="0" w:space="0" w:color="auto"/>
      </w:divBdr>
    </w:div>
    <w:div w:id="1497844653">
      <w:bodyDiv w:val="1"/>
      <w:marLeft w:val="0"/>
      <w:marRight w:val="0"/>
      <w:marTop w:val="0"/>
      <w:marBottom w:val="0"/>
      <w:divBdr>
        <w:top w:val="none" w:sz="0" w:space="0" w:color="auto"/>
        <w:left w:val="none" w:sz="0" w:space="0" w:color="auto"/>
        <w:bottom w:val="none" w:sz="0" w:space="0" w:color="auto"/>
        <w:right w:val="none" w:sz="0" w:space="0" w:color="auto"/>
      </w:divBdr>
    </w:div>
    <w:div w:id="1576353886">
      <w:bodyDiv w:val="1"/>
      <w:marLeft w:val="0"/>
      <w:marRight w:val="0"/>
      <w:marTop w:val="0"/>
      <w:marBottom w:val="0"/>
      <w:divBdr>
        <w:top w:val="none" w:sz="0" w:space="0" w:color="auto"/>
        <w:left w:val="none" w:sz="0" w:space="0" w:color="auto"/>
        <w:bottom w:val="none" w:sz="0" w:space="0" w:color="auto"/>
        <w:right w:val="none" w:sz="0" w:space="0" w:color="auto"/>
      </w:divBdr>
    </w:div>
    <w:div w:id="1668897143">
      <w:bodyDiv w:val="1"/>
      <w:marLeft w:val="0"/>
      <w:marRight w:val="0"/>
      <w:marTop w:val="0"/>
      <w:marBottom w:val="0"/>
      <w:divBdr>
        <w:top w:val="none" w:sz="0" w:space="0" w:color="auto"/>
        <w:left w:val="none" w:sz="0" w:space="0" w:color="auto"/>
        <w:bottom w:val="none" w:sz="0" w:space="0" w:color="auto"/>
        <w:right w:val="none" w:sz="0" w:space="0" w:color="auto"/>
      </w:divBdr>
    </w:div>
    <w:div w:id="1817987540">
      <w:bodyDiv w:val="1"/>
      <w:marLeft w:val="0"/>
      <w:marRight w:val="0"/>
      <w:marTop w:val="0"/>
      <w:marBottom w:val="0"/>
      <w:divBdr>
        <w:top w:val="none" w:sz="0" w:space="0" w:color="auto"/>
        <w:left w:val="none" w:sz="0" w:space="0" w:color="auto"/>
        <w:bottom w:val="none" w:sz="0" w:space="0" w:color="auto"/>
        <w:right w:val="none" w:sz="0" w:space="0" w:color="auto"/>
      </w:divBdr>
    </w:div>
    <w:div w:id="1825394775">
      <w:bodyDiv w:val="1"/>
      <w:marLeft w:val="0"/>
      <w:marRight w:val="0"/>
      <w:marTop w:val="0"/>
      <w:marBottom w:val="0"/>
      <w:divBdr>
        <w:top w:val="none" w:sz="0" w:space="0" w:color="auto"/>
        <w:left w:val="none" w:sz="0" w:space="0" w:color="auto"/>
        <w:bottom w:val="none" w:sz="0" w:space="0" w:color="auto"/>
        <w:right w:val="none" w:sz="0" w:space="0" w:color="auto"/>
      </w:divBdr>
    </w:div>
    <w:div w:id="1891651869">
      <w:bodyDiv w:val="1"/>
      <w:marLeft w:val="0"/>
      <w:marRight w:val="0"/>
      <w:marTop w:val="0"/>
      <w:marBottom w:val="0"/>
      <w:divBdr>
        <w:top w:val="none" w:sz="0" w:space="0" w:color="auto"/>
        <w:left w:val="none" w:sz="0" w:space="0" w:color="auto"/>
        <w:bottom w:val="none" w:sz="0" w:space="0" w:color="auto"/>
        <w:right w:val="none" w:sz="0" w:space="0" w:color="auto"/>
      </w:divBdr>
    </w:div>
    <w:div w:id="1983389459">
      <w:bodyDiv w:val="1"/>
      <w:marLeft w:val="0"/>
      <w:marRight w:val="0"/>
      <w:marTop w:val="0"/>
      <w:marBottom w:val="0"/>
      <w:divBdr>
        <w:top w:val="none" w:sz="0" w:space="0" w:color="auto"/>
        <w:left w:val="none" w:sz="0" w:space="0" w:color="auto"/>
        <w:bottom w:val="none" w:sz="0" w:space="0" w:color="auto"/>
        <w:right w:val="none" w:sz="0" w:space="0" w:color="auto"/>
      </w:divBdr>
    </w:div>
    <w:div w:id="209199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22</Pages>
  <Words>2682</Words>
  <Characters>15294</Characters>
  <Application>Microsoft Office Word</Application>
  <DocSecurity>0</DocSecurity>
  <Lines>127</Lines>
  <Paragraphs>35</Paragraphs>
  <ScaleCrop>false</ScaleCrop>
  <Company>ITianKong.Com</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17</cp:revision>
  <cp:lastPrinted>2020-05-14T06:49:00Z</cp:lastPrinted>
  <dcterms:created xsi:type="dcterms:W3CDTF">2025-06-03T02:01:00Z</dcterms:created>
  <dcterms:modified xsi:type="dcterms:W3CDTF">2025-06-29T20:48:00Z</dcterms:modified>
</cp:coreProperties>
</file>