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4940C" w14:textId="77777777" w:rsidR="007661DA" w:rsidRPr="007661DA" w:rsidRDefault="00F87A5D" w:rsidP="000D5DBE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4A0DB2">
        <w:rPr>
          <w:rFonts w:ascii="標楷體" w:eastAsia="標楷體" w:hAnsi="標楷體" w:hint="eastAsia"/>
          <w:b/>
          <w:color w:val="000000"/>
          <w:sz w:val="28"/>
          <w:szCs w:val="28"/>
        </w:rPr>
        <w:t>大業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</w:t>
      </w:r>
      <w:r w:rsidR="00693942">
        <w:rPr>
          <w:rFonts w:ascii="標楷體" w:eastAsia="標楷體" w:hAnsi="標楷體" w:hint="eastAsia"/>
          <w:b/>
          <w:color w:val="000000"/>
          <w:sz w:val="28"/>
          <w:szCs w:val="28"/>
        </w:rPr>
        <w:t>中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學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部定課程(</w:t>
      </w:r>
      <w:r w:rsidR="00046A53" w:rsidRPr="007A58EC">
        <w:rPr>
          <w:rFonts w:ascii="標楷體" w:eastAsia="標楷體" w:hAnsi="標楷體" w:hint="eastAsia"/>
          <w:b/>
          <w:color w:val="000000"/>
          <w:sz w:val="28"/>
          <w:szCs w:val="28"/>
        </w:rPr>
        <w:t>社會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領域課程)課程計畫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46"/>
        <w:gridCol w:w="699"/>
        <w:gridCol w:w="584"/>
        <w:gridCol w:w="786"/>
        <w:gridCol w:w="773"/>
        <w:gridCol w:w="1187"/>
        <w:gridCol w:w="656"/>
        <w:gridCol w:w="1043"/>
        <w:gridCol w:w="375"/>
        <w:gridCol w:w="490"/>
        <w:gridCol w:w="927"/>
        <w:gridCol w:w="47"/>
        <w:gridCol w:w="3639"/>
        <w:gridCol w:w="567"/>
      </w:tblGrid>
      <w:tr w:rsidR="007661DA" w:rsidRPr="00DD3F78" w14:paraId="62D5A86B" w14:textId="77777777" w:rsidTr="003E696B">
        <w:tc>
          <w:tcPr>
            <w:tcW w:w="12441" w:type="dxa"/>
            <w:gridSpan w:val="15"/>
            <w:vAlign w:val="center"/>
          </w:tcPr>
          <w:p w14:paraId="28807357" w14:textId="62E98E7B" w:rsidR="00985DD2" w:rsidRPr="00985DD2" w:rsidRDefault="00985DD2" w:rsidP="004A0DB2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C5A5E">
              <w:rPr>
                <w:rFonts w:ascii="標楷體" w:eastAsia="標楷體" w:hAnsi="標楷體" w:hint="eastAsia"/>
                <w:szCs w:val="24"/>
              </w:rPr>
              <w:t>嘉義市</w:t>
            </w:r>
            <w:r w:rsidR="004A0DB2">
              <w:rPr>
                <w:rFonts w:ascii="標楷體" w:eastAsia="標楷體" w:hAnsi="標楷體" w:hint="eastAsia"/>
                <w:szCs w:val="24"/>
              </w:rPr>
              <w:t>大業</w:t>
            </w:r>
            <w:r w:rsidRPr="008C5A5E">
              <w:rPr>
                <w:rFonts w:ascii="標楷體" w:eastAsia="標楷體" w:hAnsi="標楷體" w:hint="eastAsia"/>
                <w:szCs w:val="24"/>
              </w:rPr>
              <w:t>國民中學</w:t>
            </w:r>
            <w:r w:rsidR="004A0DB2">
              <w:rPr>
                <w:rFonts w:ascii="標楷體" w:eastAsia="標楷體" w:hAnsi="標楷體" w:hint="eastAsia"/>
                <w:szCs w:val="24"/>
              </w:rPr>
              <w:t>11</w:t>
            </w:r>
            <w:r w:rsidR="00C74DAC">
              <w:rPr>
                <w:rFonts w:ascii="標楷體" w:eastAsia="標楷體" w:hAnsi="標楷體" w:hint="eastAsia"/>
                <w:szCs w:val="24"/>
              </w:rPr>
              <w:t>4</w:t>
            </w:r>
            <w:r w:rsidRPr="008C5A5E">
              <w:rPr>
                <w:rFonts w:ascii="標楷體" w:eastAsia="標楷體" w:hAnsi="標楷體" w:hint="eastAsia"/>
                <w:szCs w:val="24"/>
              </w:rPr>
              <w:t>學年</w:t>
            </w:r>
            <w:proofErr w:type="gramStart"/>
            <w:r w:rsidRPr="008C5A5E">
              <w:rPr>
                <w:rFonts w:ascii="標楷體" w:eastAsia="標楷體" w:hAnsi="標楷體" w:hint="eastAsia"/>
                <w:szCs w:val="24"/>
              </w:rPr>
              <w:t>度</w:t>
            </w:r>
            <w:r w:rsidR="00C74DAC">
              <w:rPr>
                <w:rFonts w:ascii="標楷體" w:eastAsia="標楷體" w:hAnsi="標楷體" w:hint="eastAsia"/>
                <w:szCs w:val="24"/>
              </w:rPr>
              <w:t>秋冬學季</w:t>
            </w:r>
            <w:proofErr w:type="gramEnd"/>
            <w:r w:rsidRPr="008C5A5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八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社會</w:t>
            </w:r>
            <w:r w:rsidRPr="008C5A5E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7661DA" w:rsidRPr="00DD3F78" w14:paraId="6F0C49F0" w14:textId="77777777" w:rsidTr="003E696B">
        <w:tc>
          <w:tcPr>
            <w:tcW w:w="3510" w:type="dxa"/>
            <w:gridSpan w:val="6"/>
            <w:vAlign w:val="center"/>
          </w:tcPr>
          <w:p w14:paraId="39AB0C94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1187" w:type="dxa"/>
            <w:vAlign w:val="center"/>
          </w:tcPr>
          <w:p w14:paraId="720E5F55" w14:textId="77777777" w:rsidR="007661DA" w:rsidRPr="00DD3F78" w:rsidRDefault="00046A53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2C6C2A5B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5180" w:type="dxa"/>
            <w:gridSpan w:val="4"/>
          </w:tcPr>
          <w:p w14:paraId="4CA19CE1" w14:textId="77777777" w:rsidR="00985DD2" w:rsidRDefault="00985DD2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社會領域團隊</w:t>
            </w:r>
          </w:p>
        </w:tc>
      </w:tr>
      <w:tr w:rsidR="00046A53" w:rsidRPr="00DD3F78" w14:paraId="1B7ED056" w14:textId="77777777" w:rsidTr="003E696B">
        <w:trPr>
          <w:trHeight w:val="320"/>
        </w:trPr>
        <w:tc>
          <w:tcPr>
            <w:tcW w:w="3510" w:type="dxa"/>
            <w:gridSpan w:val="6"/>
            <w:vMerge w:val="restart"/>
            <w:vAlign w:val="center"/>
          </w:tcPr>
          <w:p w14:paraId="457D7319" w14:textId="77777777" w:rsidR="00046A53" w:rsidRPr="00DD3F78" w:rsidRDefault="00046A53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843" w:type="dxa"/>
            <w:gridSpan w:val="2"/>
            <w:vAlign w:val="center"/>
          </w:tcPr>
          <w:p w14:paraId="78B56A1C" w14:textId="77777777" w:rsidR="00046A53" w:rsidRPr="00DD3F78" w:rsidRDefault="00046A53" w:rsidP="00A010E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7088" w:type="dxa"/>
            <w:gridSpan w:val="7"/>
          </w:tcPr>
          <w:p w14:paraId="62B4A0D1" w14:textId="77777777" w:rsidR="00307D36" w:rsidRDefault="00985DD2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468A5A73" w14:textId="77777777" w:rsidR="00307D36" w:rsidRDefault="00985DD2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B3藝術涵養與美感素養</w:t>
            </w:r>
          </w:p>
          <w:p w14:paraId="44BCD687" w14:textId="77777777" w:rsidR="00307D36" w:rsidRDefault="00985DD2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C3多元文化與國際理解</w:t>
            </w:r>
          </w:p>
        </w:tc>
      </w:tr>
      <w:tr w:rsidR="00046A53" w:rsidRPr="00DD3F78" w14:paraId="3887CB02" w14:textId="77777777" w:rsidTr="003E696B">
        <w:trPr>
          <w:trHeight w:val="320"/>
        </w:trPr>
        <w:tc>
          <w:tcPr>
            <w:tcW w:w="3510" w:type="dxa"/>
            <w:gridSpan w:val="6"/>
            <w:vMerge/>
            <w:vAlign w:val="center"/>
          </w:tcPr>
          <w:p w14:paraId="6B0B3E2B" w14:textId="77777777" w:rsidR="00046A53" w:rsidRPr="00DD3F78" w:rsidRDefault="00046A53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95CEA0A" w14:textId="77777777" w:rsidR="00046A53" w:rsidRPr="00DD3F78" w:rsidRDefault="00046A53" w:rsidP="00803D0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7088" w:type="dxa"/>
            <w:gridSpan w:val="7"/>
          </w:tcPr>
          <w:p w14:paraId="6C8B4331" w14:textId="77777777" w:rsidR="00307D36" w:rsidRDefault="00985DD2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359DAC88" w14:textId="77777777" w:rsidR="00307D36" w:rsidRDefault="00985DD2">
            <w:r>
              <w:rPr>
                <w:rFonts w:ascii="標楷體" w:eastAsia="標楷體" w:hAnsi="標楷體" w:hint="eastAsia"/>
                <w:sz w:val="22"/>
              </w:rPr>
              <w:t>社-J-B3 欣賞不同時空環境下形塑的自然、族群與文化之美，增進生活的豐富性。</w:t>
            </w:r>
          </w:p>
          <w:p w14:paraId="7CF0AF73" w14:textId="77777777" w:rsidR="00307D36" w:rsidRDefault="00985DD2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046A53" w:rsidRPr="00DD3F78" w14:paraId="6D025C90" w14:textId="77777777" w:rsidTr="003E696B">
        <w:trPr>
          <w:trHeight w:val="219"/>
        </w:trPr>
        <w:tc>
          <w:tcPr>
            <w:tcW w:w="3510" w:type="dxa"/>
            <w:gridSpan w:val="6"/>
            <w:vMerge w:val="restart"/>
            <w:vAlign w:val="center"/>
          </w:tcPr>
          <w:p w14:paraId="4C83EBDC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843" w:type="dxa"/>
            <w:gridSpan w:val="2"/>
            <w:vAlign w:val="center"/>
          </w:tcPr>
          <w:p w14:paraId="7BFC327B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7088" w:type="dxa"/>
            <w:gridSpan w:val="7"/>
          </w:tcPr>
          <w:p w14:paraId="1529978A" w14:textId="77777777" w:rsidR="00307D36" w:rsidRDefault="00985DD2">
            <w:r>
              <w:rPr>
                <w:rFonts w:ascii="標楷體" w:eastAsia="標楷體" w:hAnsi="標楷體" w:cs="標楷體" w:hint="eastAsia"/>
                <w:sz w:val="22"/>
              </w:rPr>
              <w:t>社1a-IV-1 發覺生活經驗或社會現象與社會領域內容知識的關係。</w:t>
            </w:r>
          </w:p>
          <w:p w14:paraId="77A75089" w14:textId="77777777" w:rsidR="00307D36" w:rsidRDefault="00985DD2">
            <w:r>
              <w:rPr>
                <w:rFonts w:ascii="標楷體" w:eastAsia="標楷體" w:hAnsi="標楷體" w:cs="標楷體" w:hint="eastAsia"/>
                <w:sz w:val="22"/>
              </w:rPr>
              <w:t>社2c-IV-1 從歷史或社會事件中，省思自身或所屬群體的文化淵源、處境及自主性。</w:t>
            </w:r>
          </w:p>
          <w:p w14:paraId="68C99BF1" w14:textId="77777777" w:rsidR="00307D36" w:rsidRDefault="00985DD2">
            <w:r>
              <w:rPr>
                <w:rFonts w:ascii="標楷體" w:eastAsia="標楷體" w:hAnsi="標楷體" w:cs="標楷體" w:hint="eastAsia"/>
                <w:sz w:val="22"/>
              </w:rPr>
              <w:t>歷1a-IV-1 理解以不同的紀年、歷史分期描述過去的意義。</w:t>
            </w:r>
          </w:p>
          <w:p w14:paraId="19705647" w14:textId="77777777" w:rsidR="00307D36" w:rsidRDefault="00985DD2">
            <w:r>
              <w:rPr>
                <w:rFonts w:ascii="標楷體" w:eastAsia="標楷體" w:hAnsi="標楷體" w:cs="標楷體" w:hint="eastAsia"/>
                <w:sz w:val="22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理解所習得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歷史事件的發展歷程與重要歷史變遷。</w:t>
            </w:r>
          </w:p>
          <w:p w14:paraId="05AAA096" w14:textId="77777777" w:rsidR="00307D36" w:rsidRDefault="00985DD2">
            <w:r>
              <w:rPr>
                <w:rFonts w:ascii="標楷體" w:eastAsia="標楷體" w:hAnsi="標楷體" w:cs="標楷體" w:hint="eastAsia"/>
                <w:sz w:val="22"/>
              </w:rPr>
              <w:t>歷1b-IV-1 運用歷史資料，解釋重要歷史人物與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事件間的關聯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。</w:t>
            </w:r>
          </w:p>
          <w:p w14:paraId="7DDF5635" w14:textId="77777777" w:rsidR="00307D36" w:rsidRDefault="00985DD2">
            <w:r>
              <w:rPr>
                <w:rFonts w:ascii="標楷體" w:eastAsia="標楷體" w:hAnsi="標楷體" w:cs="標楷體" w:hint="eastAsia"/>
                <w:sz w:val="22"/>
              </w:rPr>
              <w:t>歷1b-IV-2 運用歷史資料，進行歷史事件的因果分析與詮釋。</w:t>
            </w:r>
          </w:p>
          <w:p w14:paraId="7BFB2689" w14:textId="77777777" w:rsidR="00307D36" w:rsidRDefault="00985DD2">
            <w:r>
              <w:rPr>
                <w:rFonts w:ascii="標楷體" w:eastAsia="標楷體" w:hAnsi="標楷體" w:cs="標楷體" w:hint="eastAsia"/>
                <w:sz w:val="22"/>
              </w:rPr>
              <w:t>歷1c-IV-2 從多元觀點探究重要歷史事件與人物在歷史中的作用與意義。</w:t>
            </w:r>
          </w:p>
        </w:tc>
      </w:tr>
      <w:tr w:rsidR="00046A53" w:rsidRPr="00DD3F78" w14:paraId="269DF193" w14:textId="77777777" w:rsidTr="003E696B">
        <w:trPr>
          <w:trHeight w:val="219"/>
        </w:trPr>
        <w:tc>
          <w:tcPr>
            <w:tcW w:w="3510" w:type="dxa"/>
            <w:gridSpan w:val="6"/>
            <w:vMerge/>
            <w:vAlign w:val="center"/>
          </w:tcPr>
          <w:p w14:paraId="0EA5F7D4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02128B4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7088" w:type="dxa"/>
            <w:gridSpan w:val="7"/>
          </w:tcPr>
          <w:p w14:paraId="63234D11" w14:textId="77777777" w:rsidR="00985DD2" w:rsidRPr="00985DD2" w:rsidRDefault="00985DD2" w:rsidP="00985DD2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985DD2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歷Ha-IV-1 商周至隋唐時期國家與社會的重要變遷。</w:t>
            </w:r>
          </w:p>
          <w:p w14:paraId="5C50708C" w14:textId="77777777" w:rsidR="00985DD2" w:rsidRPr="00985DD2" w:rsidRDefault="00985DD2" w:rsidP="00985DD2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985DD2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歷Ha-IV-2 商周至隋唐時期民族與文化的互動。</w:t>
            </w:r>
          </w:p>
          <w:p w14:paraId="14FA8FDE" w14:textId="77777777" w:rsidR="00985DD2" w:rsidRPr="00985DD2" w:rsidRDefault="00985DD2" w:rsidP="00985DD2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985DD2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歷Hb-IV-1 宋、元時期的國際互動。</w:t>
            </w:r>
          </w:p>
          <w:p w14:paraId="6B6DE56D" w14:textId="77777777" w:rsidR="00985DD2" w:rsidRPr="00985DD2" w:rsidRDefault="00985DD2" w:rsidP="00985DD2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985DD2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歷Hb-IV-2 明、清時期東亞世界的商貿與文化交流。</w:t>
            </w:r>
          </w:p>
          <w:p w14:paraId="7207861F" w14:textId="77777777" w:rsidR="00985DD2" w:rsidRPr="00985DD2" w:rsidRDefault="00985DD2" w:rsidP="00985DD2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985DD2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歷la-IV-1 明、清時期東亞世界的變動。</w:t>
            </w:r>
          </w:p>
          <w:p w14:paraId="25B15976" w14:textId="77777777" w:rsidR="00985DD2" w:rsidRPr="00985DD2" w:rsidRDefault="00985DD2" w:rsidP="00985DD2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985DD2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歷Ib-IV-1 晚清時期的東西方接觸與衝突。</w:t>
            </w:r>
          </w:p>
          <w:p w14:paraId="1FC1C3A2" w14:textId="77777777" w:rsidR="00985DD2" w:rsidRPr="00985DD2" w:rsidRDefault="00985DD2" w:rsidP="00985DD2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985DD2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歷Ib-IV-2 甲午戰爭後的政治體制變革。</w:t>
            </w:r>
          </w:p>
          <w:p w14:paraId="677AE76E" w14:textId="77777777" w:rsidR="00985DD2" w:rsidRPr="00985DD2" w:rsidRDefault="00985DD2" w:rsidP="00985DD2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985DD2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歷Ic-IV-1 城市風貌的改變與新媒體的出現。</w:t>
            </w:r>
          </w:p>
          <w:p w14:paraId="710D4F09" w14:textId="77777777" w:rsidR="00307D36" w:rsidRDefault="00985DD2" w:rsidP="00985DD2">
            <w:r w:rsidRPr="00985DD2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歷Ic-IV-2 家族與婦女角色的轉變。</w:t>
            </w:r>
          </w:p>
        </w:tc>
      </w:tr>
      <w:tr w:rsidR="00D07BF5" w:rsidRPr="00DD3F78" w14:paraId="6C698515" w14:textId="77777777" w:rsidTr="003E696B">
        <w:tc>
          <w:tcPr>
            <w:tcW w:w="3510" w:type="dxa"/>
            <w:gridSpan w:val="6"/>
            <w:vAlign w:val="center"/>
          </w:tcPr>
          <w:p w14:paraId="14495E0F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8931" w:type="dxa"/>
            <w:gridSpan w:val="9"/>
          </w:tcPr>
          <w:p w14:paraId="5DAA2E21" w14:textId="77777777" w:rsidR="00307D36" w:rsidRDefault="00985DD2">
            <w:r>
              <w:rPr>
                <w:rFonts w:ascii="標楷體" w:eastAsia="標楷體" w:hAnsi="標楷體" w:hint="eastAsia"/>
                <w:bCs/>
                <w:sz w:val="22"/>
              </w:rPr>
              <w:t>【性別平等教育】</w:t>
            </w:r>
          </w:p>
          <w:p w14:paraId="64B8892B" w14:textId="77777777" w:rsidR="00307D36" w:rsidRDefault="00985DD2">
            <w:r>
              <w:rPr>
                <w:rFonts w:ascii="標楷體" w:eastAsia="標楷體" w:hAnsi="標楷體" w:hint="eastAsia"/>
                <w:bCs/>
                <w:sz w:val="22"/>
              </w:rPr>
              <w:t>性J11 去除性別刻板與性別偏見的情感表達與溝通，具備與他人平等互動的能力。</w:t>
            </w:r>
          </w:p>
          <w:p w14:paraId="16732704" w14:textId="77777777" w:rsidR="00307D36" w:rsidRDefault="00985DD2">
            <w:r>
              <w:rPr>
                <w:rFonts w:ascii="標楷體" w:eastAsia="標楷體" w:hAnsi="標楷體" w:hint="eastAsia"/>
                <w:bCs/>
                <w:sz w:val="22"/>
              </w:rPr>
              <w:t>性J12 省思與他人的性別權力關係，促進平等與良好的互動。</w:t>
            </w:r>
          </w:p>
          <w:p w14:paraId="5AAC899C" w14:textId="77777777" w:rsidR="00307D36" w:rsidRDefault="00985DD2">
            <w:r>
              <w:rPr>
                <w:rFonts w:ascii="標楷體" w:eastAsia="標楷體" w:hAnsi="標楷體" w:hint="eastAsia"/>
                <w:bCs/>
                <w:sz w:val="22"/>
              </w:rPr>
              <w:t>【人權教育】</w:t>
            </w:r>
          </w:p>
          <w:p w14:paraId="2828189D" w14:textId="77777777" w:rsidR="00307D36" w:rsidRDefault="00985DD2">
            <w:r>
              <w:rPr>
                <w:rFonts w:ascii="標楷體" w:eastAsia="標楷體" w:hAnsi="標楷體" w:hint="eastAsia"/>
                <w:bCs/>
                <w:sz w:val="22"/>
              </w:rPr>
              <w:t>人J5 了解社會上有不同的群體和文化，尊重並欣賞其差異。</w:t>
            </w:r>
          </w:p>
          <w:p w14:paraId="25450AF1" w14:textId="77777777" w:rsidR="00307D36" w:rsidRDefault="00985DD2">
            <w:r>
              <w:rPr>
                <w:rFonts w:ascii="標楷體" w:eastAsia="標楷體" w:hAnsi="標楷體" w:hint="eastAsia"/>
                <w:bCs/>
                <w:sz w:val="22"/>
              </w:rPr>
              <w:t>人J10 了解人權的起源與歷史發展對人權維護的意義。</w:t>
            </w:r>
          </w:p>
          <w:p w14:paraId="64C17319" w14:textId="77777777" w:rsidR="00307D36" w:rsidRDefault="00985DD2">
            <w:r>
              <w:rPr>
                <w:rFonts w:ascii="標楷體" w:eastAsia="標楷體" w:hAnsi="標楷體" w:hint="eastAsia"/>
                <w:bCs/>
                <w:sz w:val="22"/>
              </w:rPr>
              <w:t>人J13 理解戰爭、和平對人類生活的影響。</w:t>
            </w:r>
          </w:p>
        </w:tc>
      </w:tr>
      <w:tr w:rsidR="00046A53" w:rsidRPr="00DD3F78" w14:paraId="263EE547" w14:textId="77777777" w:rsidTr="003E696B">
        <w:trPr>
          <w:trHeight w:val="300"/>
        </w:trPr>
        <w:tc>
          <w:tcPr>
            <w:tcW w:w="3510" w:type="dxa"/>
            <w:gridSpan w:val="6"/>
            <w:vAlign w:val="center"/>
          </w:tcPr>
          <w:p w14:paraId="27237243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8931" w:type="dxa"/>
            <w:gridSpan w:val="9"/>
            <w:vAlign w:val="center"/>
          </w:tcPr>
          <w:p w14:paraId="15E34318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4A919F86" w14:textId="77777777" w:rsidR="00985DD2" w:rsidRPr="00823B45" w:rsidRDefault="00985DD2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4FA1AD2C" w14:textId="77777777" w:rsidR="00985DD2" w:rsidRPr="00823B45" w:rsidRDefault="00985DD2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2.使學生對中國地理、世界地理、中國歷史及社會生活的組織及制度，能有深入淺出的認識。</w:t>
            </w:r>
          </w:p>
          <w:p w14:paraId="087D547E" w14:textId="77777777" w:rsidR="00985DD2" w:rsidRPr="00823B45" w:rsidRDefault="00985DD2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4B1F21A4" w14:textId="77777777" w:rsidR="00985DD2" w:rsidRPr="00823B45" w:rsidRDefault="00985DD2" w:rsidP="00985DD2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本冊教學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內容包含四個單元主題：地理教室（中國與世界）、歷史教室和公民教室，讓學生在有趣而活潑的教材引導下，提升讀書及自學能力，奠定良好學習基礎。</w:t>
            </w:r>
          </w:p>
          <w:p w14:paraId="045A6F71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（二）歷史教室：</w:t>
            </w:r>
          </w:p>
          <w:p w14:paraId="1C71F3E1" w14:textId="77777777" w:rsidR="00985DD2" w:rsidRPr="00823B45" w:rsidRDefault="00985DD2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1.學習中國商周至清代歷史，了解中華民國開國之前的中國歷史脈絡。</w:t>
            </w:r>
          </w:p>
          <w:p w14:paraId="5AA5D08F" w14:textId="77777777" w:rsidR="00985DD2" w:rsidRPr="00823B45" w:rsidRDefault="00985DD2" w:rsidP="00985DD2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2.了解古代中國歷史事件的演變和部分歷史人物的事蹟。</w:t>
            </w:r>
          </w:p>
        </w:tc>
      </w:tr>
      <w:tr w:rsidR="00046A53" w:rsidRPr="00DD3F78" w14:paraId="49351E2C" w14:textId="77777777" w:rsidTr="003E696B">
        <w:tc>
          <w:tcPr>
            <w:tcW w:w="3510" w:type="dxa"/>
            <w:gridSpan w:val="6"/>
            <w:vAlign w:val="center"/>
          </w:tcPr>
          <w:p w14:paraId="55EE9AC6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8931" w:type="dxa"/>
            <w:gridSpan w:val="9"/>
            <w:vAlign w:val="center"/>
          </w:tcPr>
          <w:p w14:paraId="3DB490CC" w14:textId="77777777" w:rsidR="00307D36" w:rsidRDefault="00985DD2" w:rsidP="00985DD2">
            <w:r>
              <w:rPr>
                <w:rFonts w:ascii="標楷體" w:eastAsia="標楷體" w:hAnsi="標楷體" w:hint="eastAsia"/>
                <w:sz w:val="22"/>
              </w:rPr>
              <w:t>1.紙筆測驗</w:t>
            </w:r>
          </w:p>
          <w:p w14:paraId="5323A70B" w14:textId="77777777" w:rsidR="00307D36" w:rsidRDefault="00985DD2" w:rsidP="00985DD2">
            <w:r>
              <w:rPr>
                <w:rFonts w:ascii="標楷體" w:eastAsia="標楷體" w:hAnsi="標楷體" w:hint="eastAsia"/>
                <w:sz w:val="22"/>
              </w:rPr>
              <w:t>2.分組討論</w:t>
            </w:r>
          </w:p>
          <w:p w14:paraId="19CC2F09" w14:textId="77777777" w:rsidR="00307D36" w:rsidRDefault="00985DD2" w:rsidP="00985DD2">
            <w:r>
              <w:rPr>
                <w:rFonts w:ascii="標楷體" w:eastAsia="標楷體" w:hAnsi="標楷體" w:hint="eastAsia"/>
                <w:sz w:val="22"/>
              </w:rPr>
              <w:t>3.課外活動</w:t>
            </w:r>
          </w:p>
        </w:tc>
      </w:tr>
      <w:tr w:rsidR="00D07BF5" w:rsidRPr="00DD3F78" w14:paraId="0E516990" w14:textId="77777777" w:rsidTr="003E696B">
        <w:tc>
          <w:tcPr>
            <w:tcW w:w="1367" w:type="dxa"/>
            <w:gridSpan w:val="3"/>
            <w:vAlign w:val="center"/>
          </w:tcPr>
          <w:p w14:paraId="15D356C7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67B4CD22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616" w:type="dxa"/>
            <w:gridSpan w:val="3"/>
            <w:vAlign w:val="center"/>
          </w:tcPr>
          <w:p w14:paraId="1E2E7E13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043" w:type="dxa"/>
            <w:vAlign w:val="center"/>
          </w:tcPr>
          <w:p w14:paraId="78A767E1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4"/>
            <w:vAlign w:val="center"/>
          </w:tcPr>
          <w:p w14:paraId="49491FCB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4206" w:type="dxa"/>
            <w:gridSpan w:val="2"/>
            <w:vAlign w:val="center"/>
          </w:tcPr>
          <w:p w14:paraId="15558EBB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21</w:t>
            </w:r>
          </w:p>
        </w:tc>
      </w:tr>
      <w:tr w:rsidR="00D07BF5" w:rsidRPr="00DD3F78" w14:paraId="2ABACB90" w14:textId="77777777" w:rsidTr="003E696B">
        <w:tc>
          <w:tcPr>
            <w:tcW w:w="668" w:type="dxa"/>
            <w:gridSpan w:val="2"/>
            <w:vAlign w:val="center"/>
          </w:tcPr>
          <w:p w14:paraId="644B73AE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685" w:type="dxa"/>
            <w:gridSpan w:val="6"/>
            <w:vAlign w:val="center"/>
          </w:tcPr>
          <w:p w14:paraId="3DA1C728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1418" w:type="dxa"/>
            <w:gridSpan w:val="2"/>
            <w:vAlign w:val="center"/>
          </w:tcPr>
          <w:p w14:paraId="0262276C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5670" w:type="dxa"/>
            <w:gridSpan w:val="5"/>
            <w:vAlign w:val="center"/>
          </w:tcPr>
          <w:p w14:paraId="0A8EFE34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82050A" w:rsidRPr="00DD3F78" w14:paraId="5E31CF96" w14:textId="77777777" w:rsidTr="003E696B">
        <w:tc>
          <w:tcPr>
            <w:tcW w:w="668" w:type="dxa"/>
            <w:gridSpan w:val="2"/>
            <w:vAlign w:val="center"/>
          </w:tcPr>
          <w:p w14:paraId="5B202666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685" w:type="dxa"/>
            <w:gridSpan w:val="6"/>
          </w:tcPr>
          <w:p w14:paraId="7B6DF280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43FD201F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隋唐時期的國家與社會</w:t>
            </w:r>
          </w:p>
        </w:tc>
        <w:tc>
          <w:tcPr>
            <w:tcW w:w="1418" w:type="dxa"/>
            <w:gridSpan w:val="2"/>
            <w:vAlign w:val="center"/>
          </w:tcPr>
          <w:p w14:paraId="60C61668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5670" w:type="dxa"/>
            <w:gridSpan w:val="5"/>
          </w:tcPr>
          <w:p w14:paraId="2A56891F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54D72EF8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第四章明清時期東亞世界的變動</w:t>
            </w:r>
          </w:p>
        </w:tc>
      </w:tr>
      <w:tr w:rsidR="0082050A" w:rsidRPr="00DD3F78" w14:paraId="679765C9" w14:textId="77777777" w:rsidTr="003E696B">
        <w:tc>
          <w:tcPr>
            <w:tcW w:w="668" w:type="dxa"/>
            <w:gridSpan w:val="2"/>
            <w:vAlign w:val="center"/>
          </w:tcPr>
          <w:p w14:paraId="37F5921F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685" w:type="dxa"/>
            <w:gridSpan w:val="6"/>
          </w:tcPr>
          <w:p w14:paraId="62F386ED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338C1FDE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隋唐時期的國家與社會</w:t>
            </w:r>
          </w:p>
        </w:tc>
        <w:tc>
          <w:tcPr>
            <w:tcW w:w="1418" w:type="dxa"/>
            <w:gridSpan w:val="2"/>
            <w:vAlign w:val="center"/>
          </w:tcPr>
          <w:p w14:paraId="21AF6576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5670" w:type="dxa"/>
            <w:gridSpan w:val="5"/>
          </w:tcPr>
          <w:p w14:paraId="60D4233A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45584D39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第四章明清時期東亞世界的變動</w:t>
            </w:r>
          </w:p>
        </w:tc>
      </w:tr>
      <w:tr w:rsidR="0082050A" w:rsidRPr="00DD3F78" w14:paraId="01F55B70" w14:textId="77777777" w:rsidTr="003E696B">
        <w:tc>
          <w:tcPr>
            <w:tcW w:w="668" w:type="dxa"/>
            <w:gridSpan w:val="2"/>
            <w:vAlign w:val="center"/>
          </w:tcPr>
          <w:p w14:paraId="3628C74E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685" w:type="dxa"/>
            <w:gridSpan w:val="6"/>
          </w:tcPr>
          <w:p w14:paraId="5572DBC5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3265E5A4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隋唐時期的國家與社會</w:t>
            </w:r>
          </w:p>
        </w:tc>
        <w:tc>
          <w:tcPr>
            <w:tcW w:w="1418" w:type="dxa"/>
            <w:gridSpan w:val="2"/>
            <w:vAlign w:val="center"/>
          </w:tcPr>
          <w:p w14:paraId="0A278C96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5670" w:type="dxa"/>
            <w:gridSpan w:val="5"/>
          </w:tcPr>
          <w:p w14:paraId="2A491F53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52437BE8" w14:textId="77777777" w:rsidR="0082050A" w:rsidRPr="00823B45" w:rsidRDefault="0082050A" w:rsidP="0009568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第四章明清時期東亞世界的變動</w:t>
            </w:r>
          </w:p>
        </w:tc>
      </w:tr>
      <w:tr w:rsidR="0082050A" w:rsidRPr="00DD3F78" w14:paraId="1E39A64F" w14:textId="77777777" w:rsidTr="003E696B">
        <w:tc>
          <w:tcPr>
            <w:tcW w:w="668" w:type="dxa"/>
            <w:gridSpan w:val="2"/>
            <w:vAlign w:val="center"/>
          </w:tcPr>
          <w:p w14:paraId="3CC1773C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685" w:type="dxa"/>
            <w:gridSpan w:val="6"/>
          </w:tcPr>
          <w:p w14:paraId="6507FE55" w14:textId="77777777" w:rsidR="0009568C" w:rsidRPr="00823B45" w:rsidRDefault="0009568C" w:rsidP="0009568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7EB4E2EF" w14:textId="77777777" w:rsidR="0082050A" w:rsidRPr="00823B45" w:rsidRDefault="0009568C" w:rsidP="0009568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隋唐時期的民族與文化</w:t>
            </w:r>
          </w:p>
        </w:tc>
        <w:tc>
          <w:tcPr>
            <w:tcW w:w="1418" w:type="dxa"/>
            <w:gridSpan w:val="2"/>
            <w:vAlign w:val="center"/>
          </w:tcPr>
          <w:p w14:paraId="7C72E5C7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5670" w:type="dxa"/>
            <w:gridSpan w:val="5"/>
          </w:tcPr>
          <w:p w14:paraId="5EE60657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398E2BF8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第五章西力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衝擊下的東亞世界</w:t>
            </w:r>
          </w:p>
        </w:tc>
      </w:tr>
      <w:tr w:rsidR="0082050A" w:rsidRPr="00DD3F78" w14:paraId="0E33B18E" w14:textId="77777777" w:rsidTr="003E696B">
        <w:tc>
          <w:tcPr>
            <w:tcW w:w="668" w:type="dxa"/>
            <w:gridSpan w:val="2"/>
            <w:vAlign w:val="center"/>
          </w:tcPr>
          <w:p w14:paraId="24ADD6AE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685" w:type="dxa"/>
            <w:gridSpan w:val="6"/>
          </w:tcPr>
          <w:p w14:paraId="3C118A9B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07FF3B65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隋唐時期的民族與文化</w:t>
            </w:r>
          </w:p>
        </w:tc>
        <w:tc>
          <w:tcPr>
            <w:tcW w:w="1418" w:type="dxa"/>
            <w:gridSpan w:val="2"/>
            <w:vAlign w:val="center"/>
          </w:tcPr>
          <w:p w14:paraId="6596586C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5670" w:type="dxa"/>
            <w:gridSpan w:val="5"/>
          </w:tcPr>
          <w:p w14:paraId="53CB130E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30A6E88A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第五章西力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衝擊下的東亞世界</w:t>
            </w:r>
          </w:p>
        </w:tc>
      </w:tr>
      <w:tr w:rsidR="0082050A" w:rsidRPr="00DD3F78" w14:paraId="372F8034" w14:textId="77777777" w:rsidTr="003E696B">
        <w:tc>
          <w:tcPr>
            <w:tcW w:w="668" w:type="dxa"/>
            <w:gridSpan w:val="2"/>
            <w:vAlign w:val="center"/>
          </w:tcPr>
          <w:p w14:paraId="702F49A2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685" w:type="dxa"/>
            <w:gridSpan w:val="6"/>
          </w:tcPr>
          <w:p w14:paraId="6128BCC4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72DEA136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隋唐時期的民族與文化</w:t>
            </w:r>
          </w:p>
        </w:tc>
        <w:tc>
          <w:tcPr>
            <w:tcW w:w="1418" w:type="dxa"/>
            <w:gridSpan w:val="2"/>
            <w:vAlign w:val="center"/>
          </w:tcPr>
          <w:p w14:paraId="61DB980A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5670" w:type="dxa"/>
            <w:gridSpan w:val="5"/>
          </w:tcPr>
          <w:p w14:paraId="4064A88D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70A2F8CB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第五章西力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衝擊下的東亞世界</w:t>
            </w:r>
          </w:p>
        </w:tc>
      </w:tr>
      <w:tr w:rsidR="0082050A" w:rsidRPr="00DD3F78" w14:paraId="1D9FCB1F" w14:textId="77777777" w:rsidTr="003E696B">
        <w:tc>
          <w:tcPr>
            <w:tcW w:w="668" w:type="dxa"/>
            <w:gridSpan w:val="2"/>
            <w:vAlign w:val="center"/>
          </w:tcPr>
          <w:p w14:paraId="3456197E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685" w:type="dxa"/>
            <w:gridSpan w:val="6"/>
          </w:tcPr>
          <w:p w14:paraId="661CBF01" w14:textId="77777777" w:rsidR="0009568C" w:rsidRPr="00823B45" w:rsidRDefault="0009568C" w:rsidP="0009568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77D86718" w14:textId="77777777" w:rsidR="0082050A" w:rsidRPr="00823B45" w:rsidRDefault="0009568C" w:rsidP="0009568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第三章宋元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多民族並立的時期</w:t>
            </w:r>
          </w:p>
        </w:tc>
        <w:tc>
          <w:tcPr>
            <w:tcW w:w="1418" w:type="dxa"/>
            <w:gridSpan w:val="2"/>
            <w:vAlign w:val="center"/>
          </w:tcPr>
          <w:p w14:paraId="43F80CD6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5670" w:type="dxa"/>
            <w:gridSpan w:val="5"/>
          </w:tcPr>
          <w:p w14:paraId="1E11572B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1A49D5E7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第五章西力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衝擊下的東亞世界</w:t>
            </w:r>
          </w:p>
        </w:tc>
      </w:tr>
      <w:tr w:rsidR="0082050A" w:rsidRPr="00DD3F78" w14:paraId="31CBE351" w14:textId="77777777" w:rsidTr="003E696B">
        <w:tc>
          <w:tcPr>
            <w:tcW w:w="668" w:type="dxa"/>
            <w:gridSpan w:val="2"/>
            <w:vAlign w:val="center"/>
          </w:tcPr>
          <w:p w14:paraId="164033B0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685" w:type="dxa"/>
            <w:gridSpan w:val="6"/>
          </w:tcPr>
          <w:p w14:paraId="380BAF18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3349027D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第三章宋元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多民族並立的時期</w:t>
            </w:r>
          </w:p>
        </w:tc>
        <w:tc>
          <w:tcPr>
            <w:tcW w:w="1418" w:type="dxa"/>
            <w:gridSpan w:val="2"/>
            <w:vAlign w:val="center"/>
          </w:tcPr>
          <w:p w14:paraId="12F135ED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5670" w:type="dxa"/>
            <w:gridSpan w:val="5"/>
          </w:tcPr>
          <w:p w14:paraId="4AAE87A2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24963715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第六章晚清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社會文化的調適與變遷</w:t>
            </w:r>
          </w:p>
        </w:tc>
      </w:tr>
      <w:tr w:rsidR="0082050A" w:rsidRPr="00DD3F78" w14:paraId="3C0B0803" w14:textId="77777777" w:rsidTr="003E696B">
        <w:tc>
          <w:tcPr>
            <w:tcW w:w="668" w:type="dxa"/>
            <w:gridSpan w:val="2"/>
            <w:vAlign w:val="center"/>
          </w:tcPr>
          <w:p w14:paraId="75DC6739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685" w:type="dxa"/>
            <w:gridSpan w:val="6"/>
          </w:tcPr>
          <w:p w14:paraId="2370FCE1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40A2114A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第三章宋元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多民族並立的時期</w:t>
            </w:r>
          </w:p>
        </w:tc>
        <w:tc>
          <w:tcPr>
            <w:tcW w:w="1418" w:type="dxa"/>
            <w:gridSpan w:val="2"/>
            <w:vAlign w:val="center"/>
          </w:tcPr>
          <w:p w14:paraId="247E1DA6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</w:p>
        </w:tc>
        <w:tc>
          <w:tcPr>
            <w:tcW w:w="5670" w:type="dxa"/>
            <w:gridSpan w:val="5"/>
          </w:tcPr>
          <w:p w14:paraId="15443403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748C0E3C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第六章晚清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社會文化的調適與變遷</w:t>
            </w:r>
          </w:p>
        </w:tc>
      </w:tr>
      <w:tr w:rsidR="0082050A" w:rsidRPr="00DD3F78" w14:paraId="43505DCF" w14:textId="77777777" w:rsidTr="003E696B">
        <w:tc>
          <w:tcPr>
            <w:tcW w:w="668" w:type="dxa"/>
            <w:gridSpan w:val="2"/>
            <w:vAlign w:val="center"/>
          </w:tcPr>
          <w:p w14:paraId="0E3F2A71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685" w:type="dxa"/>
            <w:gridSpan w:val="6"/>
          </w:tcPr>
          <w:p w14:paraId="284BF23D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0498E90D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第三章宋元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多民族並立的時期</w:t>
            </w:r>
          </w:p>
        </w:tc>
        <w:tc>
          <w:tcPr>
            <w:tcW w:w="1418" w:type="dxa"/>
            <w:gridSpan w:val="2"/>
            <w:vAlign w:val="center"/>
          </w:tcPr>
          <w:p w14:paraId="793157DC" w14:textId="77777777" w:rsidR="0082050A" w:rsidRPr="00DD3F78" w:rsidRDefault="0082050A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十一</w:t>
            </w:r>
          </w:p>
        </w:tc>
        <w:tc>
          <w:tcPr>
            <w:tcW w:w="5670" w:type="dxa"/>
            <w:gridSpan w:val="5"/>
          </w:tcPr>
          <w:p w14:paraId="75047F57" w14:textId="77777777" w:rsidR="0082050A" w:rsidRPr="00823B45" w:rsidRDefault="0082050A" w:rsidP="004A0DB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48962683" w14:textId="77777777" w:rsidR="0082050A" w:rsidRPr="00823B45" w:rsidRDefault="0082050A" w:rsidP="0009568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第六章晚清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社會文化的調適與變遷</w:t>
            </w:r>
          </w:p>
        </w:tc>
      </w:tr>
      <w:tr w:rsidR="003E696B" w:rsidRPr="00DD3F78" w14:paraId="11D20E35" w14:textId="77777777" w:rsidTr="003E696B">
        <w:tc>
          <w:tcPr>
            <w:tcW w:w="668" w:type="dxa"/>
            <w:gridSpan w:val="2"/>
            <w:vAlign w:val="center"/>
          </w:tcPr>
          <w:p w14:paraId="7D2BAF74" w14:textId="77777777" w:rsidR="003E696B" w:rsidRPr="00DD3F78" w:rsidRDefault="003E696B" w:rsidP="003E696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685" w:type="dxa"/>
            <w:gridSpan w:val="6"/>
          </w:tcPr>
          <w:p w14:paraId="0FF6EC81" w14:textId="77777777" w:rsidR="003E696B" w:rsidRPr="00823B45" w:rsidRDefault="003E696B" w:rsidP="003E696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0EDBD1FB" w14:textId="77777777" w:rsidR="003E696B" w:rsidRPr="00823B45" w:rsidRDefault="003E696B" w:rsidP="003E696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第四章明清時期東亞世界的變動</w:t>
            </w:r>
          </w:p>
        </w:tc>
        <w:tc>
          <w:tcPr>
            <w:tcW w:w="1418" w:type="dxa"/>
            <w:gridSpan w:val="2"/>
            <w:vAlign w:val="center"/>
          </w:tcPr>
          <w:p w14:paraId="221337BE" w14:textId="77777777" w:rsidR="003E696B" w:rsidRDefault="003E696B" w:rsidP="003E696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564E3848" w14:textId="77777777" w:rsidR="003E696B" w:rsidRPr="00823B45" w:rsidRDefault="003E696B" w:rsidP="003E696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C74DAC" w:rsidRPr="00596DF1" w14:paraId="3320BF96" w14:textId="77777777" w:rsidTr="003E696B">
        <w:tc>
          <w:tcPr>
            <w:tcW w:w="522" w:type="dxa"/>
            <w:vAlign w:val="center"/>
          </w:tcPr>
          <w:p w14:paraId="4277B7E2" w14:textId="77777777" w:rsidR="00C74DAC" w:rsidRPr="00596DF1" w:rsidRDefault="00C74DAC" w:rsidP="00C74D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br w:type="page"/>
            </w: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1429" w:type="dxa"/>
            <w:gridSpan w:val="3"/>
            <w:vAlign w:val="center"/>
          </w:tcPr>
          <w:p w14:paraId="05D62E86" w14:textId="5932416F" w:rsidR="00C74DAC" w:rsidRPr="00596DF1" w:rsidRDefault="00C74DAC" w:rsidP="00C74D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CC754F">
              <w:rPr>
                <w:rFonts w:ascii="標楷體" w:eastAsia="標楷體" w:hAnsi="標楷體"/>
                <w:b/>
                <w:sz w:val="22"/>
              </w:rPr>
              <w:t>起訖日期</w:t>
            </w:r>
          </w:p>
        </w:tc>
        <w:tc>
          <w:tcPr>
            <w:tcW w:w="1559" w:type="dxa"/>
            <w:gridSpan w:val="2"/>
            <w:vAlign w:val="center"/>
          </w:tcPr>
          <w:p w14:paraId="04C380DB" w14:textId="77777777" w:rsidR="00C74DAC" w:rsidRPr="00596DF1" w:rsidRDefault="00C74DAC" w:rsidP="00C74D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843" w:type="dxa"/>
            <w:gridSpan w:val="2"/>
            <w:vAlign w:val="center"/>
          </w:tcPr>
          <w:p w14:paraId="5B33118C" w14:textId="77777777" w:rsidR="00C74DAC" w:rsidRPr="00596DF1" w:rsidRDefault="00C74DAC" w:rsidP="00C74D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418" w:type="dxa"/>
            <w:gridSpan w:val="2"/>
            <w:vAlign w:val="center"/>
          </w:tcPr>
          <w:p w14:paraId="51350658" w14:textId="77777777" w:rsidR="00C74DAC" w:rsidRPr="00596DF1" w:rsidRDefault="00C74DAC" w:rsidP="00C74D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417" w:type="dxa"/>
            <w:gridSpan w:val="2"/>
            <w:vAlign w:val="center"/>
          </w:tcPr>
          <w:p w14:paraId="7A4139AE" w14:textId="77777777" w:rsidR="00C74DAC" w:rsidRPr="00596DF1" w:rsidRDefault="00C74DAC" w:rsidP="00C74D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686" w:type="dxa"/>
            <w:gridSpan w:val="2"/>
            <w:vAlign w:val="center"/>
          </w:tcPr>
          <w:p w14:paraId="334EAEA4" w14:textId="77777777" w:rsidR="00C74DAC" w:rsidRPr="00596DF1" w:rsidRDefault="00C74DAC" w:rsidP="00C74D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567" w:type="dxa"/>
            <w:vAlign w:val="center"/>
          </w:tcPr>
          <w:p w14:paraId="6C8E88BE" w14:textId="77777777" w:rsidR="00C74DAC" w:rsidRPr="00596DF1" w:rsidRDefault="00C74DAC" w:rsidP="00C74DA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C74DAC" w:rsidRPr="00596DF1" w14:paraId="39856572" w14:textId="77777777" w:rsidTr="00630E43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299F7" w14:textId="77777777" w:rsidR="00C74DAC" w:rsidRPr="007A09A8" w:rsidRDefault="00C74DAC" w:rsidP="00C74DAC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429" w:type="dxa"/>
            <w:gridSpan w:val="3"/>
          </w:tcPr>
          <w:p w14:paraId="03B93C40" w14:textId="78BCB9BE" w:rsidR="00C74DAC" w:rsidRPr="00B24983" w:rsidRDefault="00C74DAC" w:rsidP="00C74DA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8/2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7-8</w:t>
            </w: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/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29</w:t>
            </w:r>
          </w:p>
        </w:tc>
        <w:tc>
          <w:tcPr>
            <w:tcW w:w="99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1A78" w14:textId="77777777" w:rsidR="00C74DAC" w:rsidRPr="007A09A8" w:rsidRDefault="00C74DAC" w:rsidP="00C74DAC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開學準備</w:t>
            </w:r>
            <w:proofErr w:type="gramStart"/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週</w:t>
            </w:r>
            <w:proofErr w:type="gramEnd"/>
          </w:p>
        </w:tc>
        <w:tc>
          <w:tcPr>
            <w:tcW w:w="567" w:type="dxa"/>
          </w:tcPr>
          <w:p w14:paraId="338968C7" w14:textId="77777777" w:rsidR="00C74DAC" w:rsidRPr="00823B45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</w:p>
        </w:tc>
      </w:tr>
      <w:tr w:rsidR="00C74DAC" w:rsidRPr="00596DF1" w14:paraId="3FEF0D38" w14:textId="77777777" w:rsidTr="003E696B">
        <w:tc>
          <w:tcPr>
            <w:tcW w:w="522" w:type="dxa"/>
            <w:vAlign w:val="center"/>
          </w:tcPr>
          <w:p w14:paraId="4D91A75F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1429" w:type="dxa"/>
            <w:gridSpan w:val="3"/>
          </w:tcPr>
          <w:p w14:paraId="484EFF48" w14:textId="77777777" w:rsidR="00C74DAC" w:rsidRDefault="00C74DAC" w:rsidP="00C74DAC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</w:t>
            </w:r>
          </w:p>
          <w:p w14:paraId="67CEC2FF" w14:textId="19A45BD4" w:rsidR="00C74DAC" w:rsidRPr="00823B45" w:rsidRDefault="00C74DAC" w:rsidP="00C74DAC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559" w:type="dxa"/>
            <w:gridSpan w:val="2"/>
          </w:tcPr>
          <w:p w14:paraId="021BA88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7A1CE82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隋唐時期的國家與社會</w:t>
            </w:r>
          </w:p>
        </w:tc>
        <w:tc>
          <w:tcPr>
            <w:tcW w:w="1843" w:type="dxa"/>
            <w:gridSpan w:val="2"/>
          </w:tcPr>
          <w:p w14:paraId="420236D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9FDF85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4F2E256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</w:tc>
        <w:tc>
          <w:tcPr>
            <w:tcW w:w="1418" w:type="dxa"/>
            <w:gridSpan w:val="2"/>
          </w:tcPr>
          <w:p w14:paraId="385EF3C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歷Ha-IV-1 商周至隋唐時期國家與社會的重要變遷。</w:t>
            </w:r>
          </w:p>
        </w:tc>
        <w:tc>
          <w:tcPr>
            <w:tcW w:w="1417" w:type="dxa"/>
            <w:gridSpan w:val="2"/>
          </w:tcPr>
          <w:p w14:paraId="2DBA2A8D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1.說明中國從部落到國家的發展的意義。</w:t>
            </w:r>
          </w:p>
          <w:p w14:paraId="59FF2B3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2.認識商代封建的萌芽。</w:t>
            </w:r>
          </w:p>
          <w:p w14:paraId="2D2A3F4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3.知曉周代封建的發展。</w:t>
            </w:r>
          </w:p>
        </w:tc>
        <w:tc>
          <w:tcPr>
            <w:tcW w:w="3686" w:type="dxa"/>
            <w:gridSpan w:val="2"/>
          </w:tcPr>
          <w:p w14:paraId="48C9DC7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1.說明中國從部落到國家的發展的意義。</w:t>
            </w:r>
          </w:p>
          <w:p w14:paraId="031B5CA9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2.指出封建制度的意義。</w:t>
            </w:r>
          </w:p>
          <w:p w14:paraId="4BBE5EF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3.介紹商代封建的初步發展。</w:t>
            </w:r>
          </w:p>
          <w:p w14:paraId="535DF2C2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4.分析周代封建的要素。</w:t>
            </w:r>
          </w:p>
          <w:p w14:paraId="0DE10E8D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14D0916" w14:textId="60B32F1F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4F8C884C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D55AE70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B11EEEE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5DCBA97" w14:textId="3A07FE0C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361F58F1" w14:textId="77777777" w:rsidTr="003E696B">
        <w:tc>
          <w:tcPr>
            <w:tcW w:w="522" w:type="dxa"/>
            <w:vAlign w:val="center"/>
          </w:tcPr>
          <w:p w14:paraId="50DAF96E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1429" w:type="dxa"/>
            <w:gridSpan w:val="3"/>
          </w:tcPr>
          <w:p w14:paraId="7B9FD3DD" w14:textId="73F28BB1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559" w:type="dxa"/>
            <w:gridSpan w:val="2"/>
          </w:tcPr>
          <w:p w14:paraId="3D8FBC7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4E3F2DAD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隋唐時期的國家與社會</w:t>
            </w:r>
          </w:p>
        </w:tc>
        <w:tc>
          <w:tcPr>
            <w:tcW w:w="1843" w:type="dxa"/>
            <w:gridSpan w:val="2"/>
          </w:tcPr>
          <w:p w14:paraId="68C8220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0CD9099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493130AC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7F25105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1418" w:type="dxa"/>
            <w:gridSpan w:val="2"/>
          </w:tcPr>
          <w:p w14:paraId="4BF011D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歷Ha-IV-1 商周至隋唐時期國家與社會的重要變遷。</w:t>
            </w:r>
          </w:p>
        </w:tc>
        <w:tc>
          <w:tcPr>
            <w:tcW w:w="1417" w:type="dxa"/>
            <w:gridSpan w:val="2"/>
          </w:tcPr>
          <w:p w14:paraId="53E8A53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1.認識東周封建制度的衰微。</w:t>
            </w:r>
          </w:p>
          <w:p w14:paraId="1F1624F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2.認識儒家、道家、墨家和法家學說。</w:t>
            </w:r>
          </w:p>
        </w:tc>
        <w:tc>
          <w:tcPr>
            <w:tcW w:w="3686" w:type="dxa"/>
            <w:gridSpan w:val="2"/>
          </w:tcPr>
          <w:p w14:paraId="5A9CE38A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1.介紹東周封建制度衰微的原因與影響。</w:t>
            </w:r>
          </w:p>
          <w:p w14:paraId="0458012B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F94DB3E" w14:textId="3F317D14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0D3F6DBB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5614958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0478778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A2770CD" w14:textId="2324B98C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本</w:t>
            </w:r>
          </w:p>
        </w:tc>
      </w:tr>
      <w:tr w:rsidR="00C74DAC" w:rsidRPr="00596DF1" w14:paraId="63BF6B3F" w14:textId="77777777" w:rsidTr="003E696B">
        <w:tc>
          <w:tcPr>
            <w:tcW w:w="522" w:type="dxa"/>
            <w:vAlign w:val="center"/>
          </w:tcPr>
          <w:p w14:paraId="6BA3E1AD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4</w:t>
            </w:r>
          </w:p>
        </w:tc>
        <w:tc>
          <w:tcPr>
            <w:tcW w:w="1429" w:type="dxa"/>
            <w:gridSpan w:val="3"/>
          </w:tcPr>
          <w:p w14:paraId="091598AC" w14:textId="220CBE9D" w:rsidR="00C74DAC" w:rsidRPr="00823B45" w:rsidRDefault="00C74DAC" w:rsidP="00C74DAC">
            <w:pPr>
              <w:rPr>
                <w:sz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559" w:type="dxa"/>
            <w:gridSpan w:val="2"/>
          </w:tcPr>
          <w:p w14:paraId="1C8EA47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2748935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隋唐時期的國家與社會</w:t>
            </w:r>
          </w:p>
        </w:tc>
        <w:tc>
          <w:tcPr>
            <w:tcW w:w="1843" w:type="dxa"/>
            <w:gridSpan w:val="2"/>
          </w:tcPr>
          <w:p w14:paraId="264870B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441880E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7B16241C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1B74529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1418" w:type="dxa"/>
            <w:gridSpan w:val="2"/>
          </w:tcPr>
          <w:p w14:paraId="58912D9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歷Ha-IV-1 商周至隋唐時期國家與社會的重要變遷。</w:t>
            </w:r>
          </w:p>
        </w:tc>
        <w:tc>
          <w:tcPr>
            <w:tcW w:w="1417" w:type="dxa"/>
            <w:gridSpan w:val="2"/>
          </w:tcPr>
          <w:p w14:paraId="548FDA2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1.了解秦始皇的統一政策。</w:t>
            </w:r>
          </w:p>
          <w:p w14:paraId="2DB1804F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2.認識秦代的郡縣制度。</w:t>
            </w:r>
          </w:p>
          <w:p w14:paraId="0D9424A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知曉漢代至唐代人才選拔制度的演變。</w:t>
            </w:r>
          </w:p>
        </w:tc>
        <w:tc>
          <w:tcPr>
            <w:tcW w:w="3686" w:type="dxa"/>
            <w:gridSpan w:val="2"/>
          </w:tcPr>
          <w:p w14:paraId="074DE45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1.分析法家思想對於秦國統一的影響。</w:t>
            </w:r>
          </w:p>
          <w:p w14:paraId="523EC69C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2.介紹秦代的郡縣制度與統一政策。</w:t>
            </w:r>
          </w:p>
          <w:p w14:paraId="31F970D4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介紹漢代、魏晉南北朝、隋唐時代的人才選拔政策。</w:t>
            </w:r>
          </w:p>
          <w:p w14:paraId="496A5081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D562E0E" w14:textId="0E9F3663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7039A352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E3B7740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A5AB2D4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25937D2" w14:textId="048B7478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5F2CB06C" w14:textId="77777777" w:rsidTr="003E696B">
        <w:tc>
          <w:tcPr>
            <w:tcW w:w="522" w:type="dxa"/>
            <w:vAlign w:val="center"/>
          </w:tcPr>
          <w:p w14:paraId="418248BF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1429" w:type="dxa"/>
            <w:gridSpan w:val="3"/>
          </w:tcPr>
          <w:p w14:paraId="3E2DA0B4" w14:textId="421DA5DE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559" w:type="dxa"/>
            <w:gridSpan w:val="2"/>
          </w:tcPr>
          <w:p w14:paraId="777AE0A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4009102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隋唐時期的民族與文化</w:t>
            </w:r>
          </w:p>
        </w:tc>
        <w:tc>
          <w:tcPr>
            <w:tcW w:w="1843" w:type="dxa"/>
            <w:gridSpan w:val="2"/>
          </w:tcPr>
          <w:p w14:paraId="36BE807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4553213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212DCF2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7570463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1418" w:type="dxa"/>
            <w:gridSpan w:val="2"/>
          </w:tcPr>
          <w:p w14:paraId="6F43417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歷Ha-IV-2 商周至隋唐時期民族與文化的互動。</w:t>
            </w:r>
          </w:p>
        </w:tc>
        <w:tc>
          <w:tcPr>
            <w:tcW w:w="1417" w:type="dxa"/>
            <w:gridSpan w:val="2"/>
          </w:tcPr>
          <w:p w14:paraId="0232573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1.了解農業民族與游牧民族的分界。</w:t>
            </w:r>
          </w:p>
          <w:p w14:paraId="604846EC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2.了解古代草原民族與中原農耕民族的對抗。</w:t>
            </w:r>
          </w:p>
          <w:p w14:paraId="4FD5AE3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3.了解漢人向南方遷徙的原因與影響。</w:t>
            </w:r>
          </w:p>
        </w:tc>
        <w:tc>
          <w:tcPr>
            <w:tcW w:w="3686" w:type="dxa"/>
            <w:gridSpan w:val="2"/>
          </w:tcPr>
          <w:p w14:paraId="5388723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1.以圖像說明商周至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隋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唐以來多元民族的形成。</w:t>
            </w:r>
          </w:p>
          <w:p w14:paraId="34921E0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2.分析古代草原民族與農業民族對抗的原因。</w:t>
            </w:r>
          </w:p>
          <w:p w14:paraId="64965339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3.配合圖片介紹張騫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通西域與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絲路的開通。</w:t>
            </w:r>
          </w:p>
          <w:p w14:paraId="76038E6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4.分析魏晉南北朝時期漢人南遷的原因。</w:t>
            </w:r>
          </w:p>
          <w:p w14:paraId="5DEBC256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5.解說中國經濟與文化重心向南遷移的背景。</w:t>
            </w:r>
          </w:p>
          <w:p w14:paraId="388B4E9C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017A869F" w14:textId="535389B1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1258B987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0D223F7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8BAB636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9BE937B" w14:textId="3DED1CA5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029CAEAB" w14:textId="77777777" w:rsidTr="003E696B">
        <w:tc>
          <w:tcPr>
            <w:tcW w:w="522" w:type="dxa"/>
            <w:vAlign w:val="center"/>
          </w:tcPr>
          <w:p w14:paraId="5078F7CD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6</w:t>
            </w:r>
          </w:p>
        </w:tc>
        <w:tc>
          <w:tcPr>
            <w:tcW w:w="1429" w:type="dxa"/>
            <w:gridSpan w:val="3"/>
          </w:tcPr>
          <w:p w14:paraId="4BC741C6" w14:textId="3C0CCD55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</w:p>
        </w:tc>
        <w:tc>
          <w:tcPr>
            <w:tcW w:w="1559" w:type="dxa"/>
            <w:gridSpan w:val="2"/>
          </w:tcPr>
          <w:p w14:paraId="36331BA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61B89D8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第二章商周至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隋唐時期的民族與文化</w:t>
            </w:r>
          </w:p>
        </w:tc>
        <w:tc>
          <w:tcPr>
            <w:tcW w:w="1843" w:type="dxa"/>
            <w:gridSpan w:val="2"/>
          </w:tcPr>
          <w:p w14:paraId="027FFEF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03640E3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3081087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612F144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1418" w:type="dxa"/>
            <w:gridSpan w:val="2"/>
          </w:tcPr>
          <w:p w14:paraId="66294B2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歷Ha-IV-2 商周至隋唐時期民族與文化的互動。</w:t>
            </w:r>
          </w:p>
        </w:tc>
        <w:tc>
          <w:tcPr>
            <w:tcW w:w="1417" w:type="dxa"/>
            <w:gridSpan w:val="2"/>
          </w:tcPr>
          <w:p w14:paraId="5934320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1.認識魏晉南北朝與隋唐的胡漢融合。</w:t>
            </w:r>
          </w:p>
          <w:p w14:paraId="426F950D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2.明瞭東亞各區與中原文化的互動。</w:t>
            </w:r>
          </w:p>
          <w:p w14:paraId="4DB5E625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3.認識佛教在中國的傳布與影響。</w:t>
            </w:r>
          </w:p>
          <w:p w14:paraId="564AEBC9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知曉草原民族對於漢族文化的影響。</w:t>
            </w:r>
          </w:p>
          <w:p w14:paraId="13446FC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了解唐代中國文化的傳播。</w:t>
            </w:r>
          </w:p>
        </w:tc>
        <w:tc>
          <w:tcPr>
            <w:tcW w:w="3686" w:type="dxa"/>
            <w:gridSpan w:val="2"/>
          </w:tcPr>
          <w:p w14:paraId="43805B5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1.說明北魏的漢化政策與胡漢融合狀況。</w:t>
            </w:r>
          </w:p>
          <w:p w14:paraId="2E3CE7B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2.介紹唐代帝國雄踞東亞的情形。</w:t>
            </w:r>
          </w:p>
          <w:p w14:paraId="7192C39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3.介紹越南、朝鮮、與日本在唐代以前與中國的互動。</w:t>
            </w:r>
          </w:p>
          <w:p w14:paraId="2665EC0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4.說明佛教與伊斯蘭教傳入中國的過程。</w:t>
            </w:r>
          </w:p>
          <w:p w14:paraId="2F1C3AFB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5.介紹唐代佛教鼎盛的情形。</w:t>
            </w:r>
          </w:p>
          <w:p w14:paraId="690F8DB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分析草原民族的生活風俗對漢族的影響。</w:t>
            </w:r>
          </w:p>
          <w:p w14:paraId="21D716AE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配合圖片說明唐以前中國文化對周圍地區的傳布。</w:t>
            </w:r>
          </w:p>
          <w:p w14:paraId="538DE3B5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4BD94B5" w14:textId="05657013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0C4FE1E9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F9A5619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EE5EE9A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B7996D7" w14:textId="25FF449E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4357EB7D" w14:textId="77777777" w:rsidTr="00630E43">
        <w:trPr>
          <w:trHeight w:val="693"/>
        </w:trPr>
        <w:tc>
          <w:tcPr>
            <w:tcW w:w="522" w:type="dxa"/>
            <w:vAlign w:val="center"/>
          </w:tcPr>
          <w:p w14:paraId="4FE593A3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1429" w:type="dxa"/>
            <w:gridSpan w:val="3"/>
          </w:tcPr>
          <w:p w14:paraId="355DB2ED" w14:textId="48BC9E71" w:rsidR="00C74DAC" w:rsidRPr="00823B45" w:rsidRDefault="00C74DAC" w:rsidP="00C74DAC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</w:p>
        </w:tc>
        <w:tc>
          <w:tcPr>
            <w:tcW w:w="9923" w:type="dxa"/>
            <w:gridSpan w:val="10"/>
            <w:vAlign w:val="center"/>
          </w:tcPr>
          <w:p w14:paraId="66A60F5A" w14:textId="77777777" w:rsidR="00C74DAC" w:rsidRPr="00823B45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秋季假</w:t>
            </w:r>
          </w:p>
        </w:tc>
        <w:tc>
          <w:tcPr>
            <w:tcW w:w="567" w:type="dxa"/>
          </w:tcPr>
          <w:p w14:paraId="0BA7E70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C74DAC" w:rsidRPr="00596DF1" w14:paraId="74FC4ED2" w14:textId="77777777" w:rsidTr="003E696B">
        <w:tc>
          <w:tcPr>
            <w:tcW w:w="522" w:type="dxa"/>
            <w:vAlign w:val="center"/>
          </w:tcPr>
          <w:p w14:paraId="1EF1E75D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1429" w:type="dxa"/>
            <w:gridSpan w:val="3"/>
          </w:tcPr>
          <w:p w14:paraId="4145A32B" w14:textId="2148FD2A" w:rsidR="00C74DAC" w:rsidRPr="00B24983" w:rsidRDefault="00C74DAC" w:rsidP="00C74DAC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3-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17</w:t>
            </w:r>
          </w:p>
        </w:tc>
        <w:tc>
          <w:tcPr>
            <w:tcW w:w="1559" w:type="dxa"/>
            <w:gridSpan w:val="2"/>
          </w:tcPr>
          <w:p w14:paraId="27916DE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11331DF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第三章宋元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多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民族並立的時期</w:t>
            </w:r>
          </w:p>
        </w:tc>
        <w:tc>
          <w:tcPr>
            <w:tcW w:w="1843" w:type="dxa"/>
            <w:gridSpan w:val="2"/>
          </w:tcPr>
          <w:p w14:paraId="7111C37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社1a-IV-1 發覺生活經驗或社會現象與社會領域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內容知識的關係。</w:t>
            </w:r>
          </w:p>
          <w:p w14:paraId="51852059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7B36C81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7FA6879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1418" w:type="dxa"/>
            <w:gridSpan w:val="2"/>
          </w:tcPr>
          <w:p w14:paraId="32ADCF6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歷Hb-IV-1 宋、元時期的國際互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動。</w:t>
            </w:r>
          </w:p>
        </w:tc>
        <w:tc>
          <w:tcPr>
            <w:tcW w:w="1417" w:type="dxa"/>
            <w:gridSpan w:val="2"/>
          </w:tcPr>
          <w:p w14:paraId="50F9966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1.認識唐帝國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衰亡後北亞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興起的草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原民族。</w:t>
            </w:r>
          </w:p>
          <w:p w14:paraId="120ACE6C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2.知曉遼的興起與稱霸。</w:t>
            </w:r>
          </w:p>
          <w:p w14:paraId="439DCE2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3.明瞭金的崛起與北宋的滅亡。</w:t>
            </w:r>
          </w:p>
        </w:tc>
        <w:tc>
          <w:tcPr>
            <w:tcW w:w="3686" w:type="dxa"/>
            <w:gridSpan w:val="2"/>
          </w:tcPr>
          <w:p w14:paraId="17FA0AC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1.以地圖呈現北亞新興民族的位置。</w:t>
            </w:r>
          </w:p>
          <w:p w14:paraId="6E7D3E8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2.介紹契丹的建國，並以圖片說明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燕雲十六州的重要性。</w:t>
            </w:r>
          </w:p>
          <w:p w14:paraId="55D3A12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3.說明宋、遼「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澶淵之盟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」的簽訂與意義。</w:t>
            </w:r>
          </w:p>
          <w:p w14:paraId="32D9F0F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4.分析女真的興起與建國。</w:t>
            </w:r>
          </w:p>
          <w:p w14:paraId="6C1546FB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5.介紹「靖康之禍」，並以岳飛滿江紅為例說明南宋期間的南北局勢。</w:t>
            </w:r>
          </w:p>
          <w:p w14:paraId="0750FD27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DFE1C7A" w14:textId="490C7F49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7B48200C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單</w:t>
            </w:r>
          </w:p>
          <w:p w14:paraId="190260BA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B45767F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89771FA" w14:textId="02DF9F16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10C7F5A1" w14:textId="77777777" w:rsidTr="003E696B">
        <w:tc>
          <w:tcPr>
            <w:tcW w:w="522" w:type="dxa"/>
            <w:vAlign w:val="center"/>
          </w:tcPr>
          <w:p w14:paraId="0E68C7AD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9</w:t>
            </w:r>
          </w:p>
        </w:tc>
        <w:tc>
          <w:tcPr>
            <w:tcW w:w="1429" w:type="dxa"/>
            <w:gridSpan w:val="3"/>
          </w:tcPr>
          <w:p w14:paraId="0C5EF783" w14:textId="77777777" w:rsidR="00C74DAC" w:rsidRDefault="00C74DAC" w:rsidP="00C74DAC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  <w:p w14:paraId="64C0F536" w14:textId="0824F1DA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598C0FC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6D45319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第三章宋元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多民族並立的時期</w:t>
            </w:r>
          </w:p>
        </w:tc>
        <w:tc>
          <w:tcPr>
            <w:tcW w:w="1843" w:type="dxa"/>
            <w:gridSpan w:val="2"/>
          </w:tcPr>
          <w:p w14:paraId="128D06FD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4751DF2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2AEB447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1EAF87B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1418" w:type="dxa"/>
            <w:gridSpan w:val="2"/>
          </w:tcPr>
          <w:p w14:paraId="4EF7421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歷Hb-IV-1 宋、元時期的國際互動。</w:t>
            </w:r>
          </w:p>
        </w:tc>
        <w:tc>
          <w:tcPr>
            <w:tcW w:w="1417" w:type="dxa"/>
            <w:gridSpan w:val="2"/>
          </w:tcPr>
          <w:p w14:paraId="7EAE48E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1.了解蒙古帝國的西征與其影響。</w:t>
            </w:r>
          </w:p>
          <w:p w14:paraId="7F30F2F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2.認識元代建立之後的海外擴張。</w:t>
            </w:r>
          </w:p>
          <w:p w14:paraId="13E57DD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3.認識元代時期的種族政策。</w:t>
            </w:r>
          </w:p>
        </w:tc>
        <w:tc>
          <w:tcPr>
            <w:tcW w:w="3686" w:type="dxa"/>
            <w:gridSpan w:val="2"/>
          </w:tcPr>
          <w:p w14:paraId="66197D0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1.以圖片介紹鐵木真建立蒙古帝國。</w:t>
            </w:r>
          </w:p>
          <w:p w14:paraId="7ADEE3F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2.配合圖片，介紹蒙古帝國的三次西征與其對歐亞地區的影響。</w:t>
            </w:r>
          </w:p>
          <w:p w14:paraId="53DC53D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3.說明元代的建立與對外的擴張行動。</w:t>
            </w:r>
          </w:p>
          <w:p w14:paraId="4688781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4.說明元代種族政策的內涵</w:t>
            </w:r>
          </w:p>
          <w:p w14:paraId="4DE3AFE6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5.分析元代的滅亡的原因。</w:t>
            </w:r>
          </w:p>
          <w:p w14:paraId="32DFE7B1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C737A78" w14:textId="52C842AC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333856FB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36DA272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FFD98EC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E52926C" w14:textId="6EE087B3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315674D9" w14:textId="77777777" w:rsidTr="003E696B">
        <w:tc>
          <w:tcPr>
            <w:tcW w:w="522" w:type="dxa"/>
            <w:vAlign w:val="center"/>
          </w:tcPr>
          <w:p w14:paraId="6226E466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29" w:type="dxa"/>
            <w:gridSpan w:val="3"/>
          </w:tcPr>
          <w:p w14:paraId="057E534A" w14:textId="6122EDA5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31</w:t>
            </w:r>
          </w:p>
        </w:tc>
        <w:tc>
          <w:tcPr>
            <w:tcW w:w="1559" w:type="dxa"/>
            <w:gridSpan w:val="2"/>
          </w:tcPr>
          <w:p w14:paraId="5A4DE63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7984DB5C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第三章宋元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多民族並立的時期</w:t>
            </w:r>
          </w:p>
        </w:tc>
        <w:tc>
          <w:tcPr>
            <w:tcW w:w="1843" w:type="dxa"/>
            <w:gridSpan w:val="2"/>
          </w:tcPr>
          <w:p w14:paraId="78E0586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51AC242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53F504E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</w:tc>
        <w:tc>
          <w:tcPr>
            <w:tcW w:w="1418" w:type="dxa"/>
            <w:gridSpan w:val="2"/>
          </w:tcPr>
          <w:p w14:paraId="79C9E5FC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歷Hb-IV-2 宋、元時期的商貿與文化交流。</w:t>
            </w:r>
          </w:p>
        </w:tc>
        <w:tc>
          <w:tcPr>
            <w:tcW w:w="1417" w:type="dxa"/>
            <w:gridSpan w:val="2"/>
          </w:tcPr>
          <w:p w14:paraId="5188ED1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1.認識宋代的農業發展。</w:t>
            </w:r>
          </w:p>
          <w:p w14:paraId="0CFD08B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2.知曉宋代的商業發展與城市生活。</w:t>
            </w:r>
          </w:p>
          <w:p w14:paraId="624326A5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3.了解宋元的國際貿易。</w:t>
            </w:r>
          </w:p>
          <w:p w14:paraId="452E788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了解宋元時期的儒學傳播。</w:t>
            </w:r>
          </w:p>
          <w:p w14:paraId="22D3E00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了解宋元時期的科技發展。</w:t>
            </w:r>
          </w:p>
          <w:p w14:paraId="3545B9A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認識宋元時期的宗教與文化交流。</w:t>
            </w:r>
          </w:p>
        </w:tc>
        <w:tc>
          <w:tcPr>
            <w:tcW w:w="3686" w:type="dxa"/>
            <w:gridSpan w:val="2"/>
          </w:tcPr>
          <w:p w14:paraId="4EF0A22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1.分析宋元時期的新農作物的引進對於農業發展的影響。</w:t>
            </w:r>
          </w:p>
          <w:p w14:paraId="00895B2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2.說明宋元時期的商業發展與城市生活。</w:t>
            </w:r>
          </w:p>
          <w:p w14:paraId="307ACEB8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3.介紹元代的陸路貿易與宋代的海路貿易。</w:t>
            </w:r>
          </w:p>
          <w:p w14:paraId="725943B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分析宋代理學的形成與在東亞世界的影響。</w:t>
            </w:r>
          </w:p>
          <w:p w14:paraId="65884EE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介紹元代儒學的影響。</w:t>
            </w:r>
          </w:p>
          <w:p w14:paraId="394921E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說明宋元時期科技三大發明與影響。</w:t>
            </w:r>
          </w:p>
          <w:p w14:paraId="4B58627F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介紹伊斯蘭文化在宋元時期在中國的傳播。</w:t>
            </w:r>
          </w:p>
          <w:p w14:paraId="18C76C65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5A79202" w14:textId="35961265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3FB03D61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72F9A3D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83CF47F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D67C753" w14:textId="457C79EA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3B1D012A" w14:textId="77777777" w:rsidTr="003E696B">
        <w:tc>
          <w:tcPr>
            <w:tcW w:w="522" w:type="dxa"/>
            <w:vAlign w:val="center"/>
          </w:tcPr>
          <w:p w14:paraId="5CCD7D6D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11</w:t>
            </w:r>
          </w:p>
        </w:tc>
        <w:tc>
          <w:tcPr>
            <w:tcW w:w="1429" w:type="dxa"/>
            <w:gridSpan w:val="3"/>
          </w:tcPr>
          <w:p w14:paraId="52519B35" w14:textId="6D69D66B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/7</w:t>
            </w:r>
          </w:p>
        </w:tc>
        <w:tc>
          <w:tcPr>
            <w:tcW w:w="1559" w:type="dxa"/>
            <w:gridSpan w:val="2"/>
          </w:tcPr>
          <w:p w14:paraId="1FBC2D9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112D3AC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第四章明清時期東亞世界的變動</w:t>
            </w:r>
          </w:p>
        </w:tc>
        <w:tc>
          <w:tcPr>
            <w:tcW w:w="1843" w:type="dxa"/>
            <w:gridSpan w:val="2"/>
          </w:tcPr>
          <w:p w14:paraId="0F344D4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485F2C9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歷史分期描述過去的意義。</w:t>
            </w:r>
          </w:p>
          <w:p w14:paraId="01C0003C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3DD5B0E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1418" w:type="dxa"/>
            <w:gridSpan w:val="2"/>
          </w:tcPr>
          <w:p w14:paraId="49F03CC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歷Hb-IV-1 明、清時期東亞世界的變動。</w:t>
            </w:r>
          </w:p>
        </w:tc>
        <w:tc>
          <w:tcPr>
            <w:tcW w:w="1417" w:type="dxa"/>
            <w:gridSpan w:val="2"/>
          </w:tcPr>
          <w:p w14:paraId="2057706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1.認識明代的建立與外族的關係。</w:t>
            </w:r>
          </w:p>
          <w:p w14:paraId="557F494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2.認識明代的流寇與帝國的滅亡。</w:t>
            </w:r>
          </w:p>
          <w:p w14:paraId="0F29FA7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3.了解清帝國的建立與統治政策。</w:t>
            </w:r>
          </w:p>
        </w:tc>
        <w:tc>
          <w:tcPr>
            <w:tcW w:w="3686" w:type="dxa"/>
            <w:gridSpan w:val="2"/>
          </w:tcPr>
          <w:p w14:paraId="58795A8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1.分析朱元璋建國的過程。</w:t>
            </w:r>
          </w:p>
          <w:p w14:paraId="4292BD9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2.介紹明代中國與蒙古、女真的關係。</w:t>
            </w:r>
          </w:p>
          <w:p w14:paraId="12802DD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3.配合圖片解說明代倭寇、流寇的形成與明代的滅亡。</w:t>
            </w:r>
          </w:p>
          <w:p w14:paraId="63FACD4E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4.以地圖說明清帝國的建立，並介紹清代的統治政策。</w:t>
            </w:r>
          </w:p>
          <w:p w14:paraId="27A31F0D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A6A43E0" w14:textId="37EAF6E9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31A869C2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4EDFD50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91BA4A0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分組討論</w:t>
            </w:r>
          </w:p>
          <w:p w14:paraId="475FA3D5" w14:textId="148781AB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6898EDC1" w14:textId="77777777" w:rsidTr="003E696B">
        <w:tc>
          <w:tcPr>
            <w:tcW w:w="522" w:type="dxa"/>
            <w:vAlign w:val="center"/>
          </w:tcPr>
          <w:p w14:paraId="62C2797A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12.</w:t>
            </w:r>
          </w:p>
        </w:tc>
        <w:tc>
          <w:tcPr>
            <w:tcW w:w="1429" w:type="dxa"/>
            <w:gridSpan w:val="3"/>
          </w:tcPr>
          <w:p w14:paraId="59BB39A0" w14:textId="77BE6472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</w:tc>
        <w:tc>
          <w:tcPr>
            <w:tcW w:w="1559" w:type="dxa"/>
            <w:gridSpan w:val="2"/>
          </w:tcPr>
          <w:p w14:paraId="7E9E961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24F046C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第四章明清時期東亞世界的變動</w:t>
            </w:r>
          </w:p>
        </w:tc>
        <w:tc>
          <w:tcPr>
            <w:tcW w:w="1843" w:type="dxa"/>
            <w:gridSpan w:val="2"/>
          </w:tcPr>
          <w:p w14:paraId="30D7D4C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30993C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歷史分期描述過去的意義。</w:t>
            </w:r>
          </w:p>
          <w:p w14:paraId="017724D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52CC328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1418" w:type="dxa"/>
            <w:gridSpan w:val="2"/>
          </w:tcPr>
          <w:p w14:paraId="7EBA4AC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歷Hb-IV-2 明、清時期東亞世界的商貿與文化交流。</w:t>
            </w:r>
          </w:p>
        </w:tc>
        <w:tc>
          <w:tcPr>
            <w:tcW w:w="1417" w:type="dxa"/>
            <w:gridSpan w:val="2"/>
          </w:tcPr>
          <w:p w14:paraId="4BD3269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1.認識明清時期繁盛的商貿發展。</w:t>
            </w:r>
          </w:p>
          <w:p w14:paraId="7E7BF2D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2.了解明清帝國的外交與朝貢貿易體制。</w:t>
            </w:r>
          </w:p>
          <w:p w14:paraId="741F7A8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14:paraId="76AD03E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1.介紹明清時期專業市鎮的興起。</w:t>
            </w:r>
          </w:p>
          <w:p w14:paraId="667CAEC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2.介紹明清時期的商業組織。</w:t>
            </w:r>
          </w:p>
          <w:p w14:paraId="584A091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3.說明並分析明清的朝貢貿易的運作。</w:t>
            </w:r>
          </w:p>
          <w:p w14:paraId="2B4BC0C7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4.配合圖片，解說鄭和下西洋的意義。</w:t>
            </w:r>
          </w:p>
          <w:p w14:paraId="6889F6B3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BD2FEE8" w14:textId="0FCA2AF0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142F4AB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99EF04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F732CF8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090E8A2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0A72DE8" w14:textId="72394DB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58AA96D0" w14:textId="77777777" w:rsidTr="003E696B">
        <w:tc>
          <w:tcPr>
            <w:tcW w:w="522" w:type="dxa"/>
            <w:vAlign w:val="center"/>
          </w:tcPr>
          <w:p w14:paraId="4DE5E219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13</w:t>
            </w:r>
          </w:p>
        </w:tc>
        <w:tc>
          <w:tcPr>
            <w:tcW w:w="1429" w:type="dxa"/>
            <w:gridSpan w:val="3"/>
          </w:tcPr>
          <w:p w14:paraId="071FC2E2" w14:textId="18B7EFCE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</w:p>
        </w:tc>
        <w:tc>
          <w:tcPr>
            <w:tcW w:w="1559" w:type="dxa"/>
            <w:gridSpan w:val="2"/>
          </w:tcPr>
          <w:p w14:paraId="68841DDC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2F7A5EE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第四章明清時期東亞世界的變動</w:t>
            </w:r>
          </w:p>
        </w:tc>
        <w:tc>
          <w:tcPr>
            <w:tcW w:w="1843" w:type="dxa"/>
            <w:gridSpan w:val="2"/>
          </w:tcPr>
          <w:p w14:paraId="0496D56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298586F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歷史分期描述過去的意義。</w:t>
            </w:r>
          </w:p>
          <w:p w14:paraId="0297949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0C2B223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1418" w:type="dxa"/>
            <w:gridSpan w:val="2"/>
          </w:tcPr>
          <w:p w14:paraId="6DCB8F6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歷Hb-IV-2 明、清時期東亞世界的商貿與文化交流。</w:t>
            </w:r>
          </w:p>
        </w:tc>
        <w:tc>
          <w:tcPr>
            <w:tcW w:w="1417" w:type="dxa"/>
            <w:gridSpan w:val="2"/>
          </w:tcPr>
          <w:p w14:paraId="3548B4C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了解明清時期的海禁政策與走私貿易。</w:t>
            </w:r>
          </w:p>
          <w:p w14:paraId="414C0F8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認識明清時期全球經濟網絡的形成。</w:t>
            </w:r>
          </w:p>
        </w:tc>
        <w:tc>
          <w:tcPr>
            <w:tcW w:w="3686" w:type="dxa"/>
            <w:gridSpan w:val="2"/>
          </w:tcPr>
          <w:p w14:paraId="1DFCBB0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介紹明清海禁政策的實施與民間走私貿易的盛行，並比較明清海禁政策實施原因的差異。</w:t>
            </w:r>
          </w:p>
          <w:p w14:paraId="03A1027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說明東亞地區海商集團的興起。</w:t>
            </w:r>
          </w:p>
          <w:p w14:paraId="52E79AA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配合圖片說明歐洲人新航路的發現與影響。</w:t>
            </w:r>
          </w:p>
          <w:p w14:paraId="1A246D8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說明中國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銀銅雙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本位與全球經濟網絡的形成。</w:t>
            </w:r>
          </w:p>
          <w:p w14:paraId="34D80462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說明美洲作物傳入中國的影響。</w:t>
            </w:r>
          </w:p>
          <w:p w14:paraId="5E2CF8B8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0289C53C" w14:textId="7E4E91DE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20B259CD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52BDFD1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F3646AB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A603A54" w14:textId="5041DDC5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281A5BBE" w14:textId="77777777" w:rsidTr="003E696B">
        <w:tc>
          <w:tcPr>
            <w:tcW w:w="522" w:type="dxa"/>
            <w:vAlign w:val="center"/>
          </w:tcPr>
          <w:p w14:paraId="23688281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14.</w:t>
            </w:r>
          </w:p>
        </w:tc>
        <w:tc>
          <w:tcPr>
            <w:tcW w:w="1429" w:type="dxa"/>
            <w:gridSpan w:val="3"/>
          </w:tcPr>
          <w:p w14:paraId="7B6359A3" w14:textId="79A3FB22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28</w:t>
            </w:r>
          </w:p>
        </w:tc>
        <w:tc>
          <w:tcPr>
            <w:tcW w:w="1559" w:type="dxa"/>
            <w:gridSpan w:val="2"/>
          </w:tcPr>
          <w:p w14:paraId="2D72CD0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2831824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第四章明清時期東亞世界的變動</w:t>
            </w:r>
          </w:p>
        </w:tc>
        <w:tc>
          <w:tcPr>
            <w:tcW w:w="1843" w:type="dxa"/>
            <w:gridSpan w:val="2"/>
          </w:tcPr>
          <w:p w14:paraId="0E5ECE3C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61A865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歷史分期描述過去的意義。</w:t>
            </w:r>
          </w:p>
          <w:p w14:paraId="22A1DBA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36747A2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1418" w:type="dxa"/>
            <w:gridSpan w:val="2"/>
          </w:tcPr>
          <w:p w14:paraId="2D7ECD89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歷Hb-IV-2 明、清時期東亞世界的商貿與文化交流。</w:t>
            </w:r>
          </w:p>
        </w:tc>
        <w:tc>
          <w:tcPr>
            <w:tcW w:w="1417" w:type="dxa"/>
            <w:gridSpan w:val="2"/>
          </w:tcPr>
          <w:p w14:paraId="749FD06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1.認識明清時期的東西文化交流。</w:t>
            </w:r>
          </w:p>
          <w:p w14:paraId="320B75E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2.了解東西化交流中斷的原因與影響。</w:t>
            </w:r>
          </w:p>
        </w:tc>
        <w:tc>
          <w:tcPr>
            <w:tcW w:w="3686" w:type="dxa"/>
            <w:gridSpan w:val="2"/>
          </w:tcPr>
          <w:p w14:paraId="7CB81C6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1.分析明清時期天主教與西學向東亞的傳播。</w:t>
            </w:r>
          </w:p>
          <w:p w14:paraId="3E2584D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2.說明中國文化對歐洲的輸入。</w:t>
            </w:r>
          </w:p>
          <w:p w14:paraId="4064F5C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3.分析日本的鎖國政策，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以及蘭學對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日本的影響。</w:t>
            </w:r>
          </w:p>
          <w:p w14:paraId="3369BA2F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4.分析中西文化交流中斷的因素。</w:t>
            </w:r>
          </w:p>
          <w:p w14:paraId="7A186E71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C36BC4B" w14:textId="1651EF4C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17A2A7E7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6101724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254B232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D56DAF3" w14:textId="4644F424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術筆記本</w:t>
            </w:r>
          </w:p>
        </w:tc>
      </w:tr>
      <w:tr w:rsidR="00C74DAC" w:rsidRPr="00596DF1" w14:paraId="2AEB8E92" w14:textId="77777777" w:rsidTr="003E696B">
        <w:tc>
          <w:tcPr>
            <w:tcW w:w="522" w:type="dxa"/>
            <w:vAlign w:val="center"/>
          </w:tcPr>
          <w:p w14:paraId="163E5C19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1429" w:type="dxa"/>
            <w:gridSpan w:val="3"/>
          </w:tcPr>
          <w:p w14:paraId="715FD6EA" w14:textId="74F55F8B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559" w:type="dxa"/>
            <w:gridSpan w:val="2"/>
          </w:tcPr>
          <w:p w14:paraId="04C4B2D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090CAD4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第五章西力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衝擊下的東亞世界</w:t>
            </w:r>
          </w:p>
        </w:tc>
        <w:tc>
          <w:tcPr>
            <w:tcW w:w="1843" w:type="dxa"/>
            <w:gridSpan w:val="2"/>
          </w:tcPr>
          <w:p w14:paraId="466157B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1F6EBAC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76015AE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</w:tc>
        <w:tc>
          <w:tcPr>
            <w:tcW w:w="1418" w:type="dxa"/>
            <w:gridSpan w:val="2"/>
          </w:tcPr>
          <w:p w14:paraId="2D0A647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歷Ib-IV-1 晚清時期的東西方接觸與衝突。</w:t>
            </w:r>
          </w:p>
        </w:tc>
        <w:tc>
          <w:tcPr>
            <w:tcW w:w="1417" w:type="dxa"/>
            <w:gridSpan w:val="2"/>
          </w:tcPr>
          <w:p w14:paraId="02BCAA0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1.了解清帝國時期英國對朝貢體制的挑戰。</w:t>
            </w:r>
          </w:p>
          <w:p w14:paraId="1AD4B4D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2.了解鴉片戰爭的爆發與影響。</w:t>
            </w:r>
          </w:p>
        </w:tc>
        <w:tc>
          <w:tcPr>
            <w:tcW w:w="3686" w:type="dxa"/>
            <w:gridSpan w:val="2"/>
          </w:tcPr>
          <w:p w14:paraId="6D2AD9E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1.說明清帝國時期的通商限制。</w:t>
            </w:r>
          </w:p>
          <w:p w14:paraId="1FF6411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2.介紹英國對於清帝國朝貢體制的挑戰。</w:t>
            </w:r>
          </w:p>
          <w:p w14:paraId="5BBFD721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3.介紹鴉片戰爭爆發與南京條約的簽訂。</w:t>
            </w:r>
          </w:p>
          <w:p w14:paraId="69ACE2EE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52B1466" w14:textId="288AAB6A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4267ADD0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E83ED51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633ED5B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3D419B8" w14:textId="512586FC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5406D4AA" w14:textId="77777777" w:rsidTr="00630E43">
        <w:tc>
          <w:tcPr>
            <w:tcW w:w="522" w:type="dxa"/>
            <w:vAlign w:val="center"/>
          </w:tcPr>
          <w:p w14:paraId="29C95214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16</w:t>
            </w:r>
          </w:p>
        </w:tc>
        <w:tc>
          <w:tcPr>
            <w:tcW w:w="1429" w:type="dxa"/>
            <w:gridSpan w:val="3"/>
            <w:vAlign w:val="center"/>
          </w:tcPr>
          <w:p w14:paraId="2B5E9758" w14:textId="56B776BD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559" w:type="dxa"/>
            <w:gridSpan w:val="2"/>
          </w:tcPr>
          <w:p w14:paraId="66E0C8C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58839B3D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第五章西力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衝擊下的東亞世界</w:t>
            </w:r>
          </w:p>
        </w:tc>
        <w:tc>
          <w:tcPr>
            <w:tcW w:w="1843" w:type="dxa"/>
            <w:gridSpan w:val="2"/>
          </w:tcPr>
          <w:p w14:paraId="4BE7534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04733FD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歷1a-IV-1 理解以不同的紀年、歷史分期描述過去的意義。</w:t>
            </w:r>
          </w:p>
          <w:p w14:paraId="5463C0B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11E40DA3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74EBD6B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1698322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歷Ib-IV-1 晚清時期的東西方接觸與衝突。</w:t>
            </w:r>
          </w:p>
        </w:tc>
        <w:tc>
          <w:tcPr>
            <w:tcW w:w="1417" w:type="dxa"/>
            <w:gridSpan w:val="2"/>
          </w:tcPr>
          <w:p w14:paraId="67C89A5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認識黑船事件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與日本的開港通商。</w:t>
            </w:r>
          </w:p>
          <w:p w14:paraId="15D6FBB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2.了解自強運動的內涵與成敗。</w:t>
            </w:r>
          </w:p>
          <w:p w14:paraId="73826C3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3.認識明治維新的內涵與成效。</w:t>
            </w:r>
          </w:p>
        </w:tc>
        <w:tc>
          <w:tcPr>
            <w:tcW w:w="3686" w:type="dxa"/>
            <w:gridSpan w:val="2"/>
          </w:tcPr>
          <w:p w14:paraId="6D7EA60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說明黑船事件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與日本的開港通商。</w:t>
            </w:r>
          </w:p>
          <w:p w14:paraId="2EB3C31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2.介紹英法聯軍的背景與結果。</w:t>
            </w:r>
          </w:p>
          <w:p w14:paraId="415028E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3.分析自強運動的現代化措施並舉例說明。</w:t>
            </w:r>
          </w:p>
          <w:p w14:paraId="3B3D7D0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4.說明自強運動時中國對外關係的改變。</w:t>
            </w:r>
          </w:p>
          <w:p w14:paraId="40F188D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5.解釋自強運動的缺失與成果。</w:t>
            </w:r>
          </w:p>
          <w:p w14:paraId="001F1333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6.說明日本明治維新的成效。</w:t>
            </w:r>
          </w:p>
          <w:p w14:paraId="43304E97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0D1ACAFE" w14:textId="2F43C023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43FCE7F3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85B3975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EB811B9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46223DE" w14:textId="368CC65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51C8773F" w14:textId="77777777" w:rsidTr="003E696B">
        <w:tc>
          <w:tcPr>
            <w:tcW w:w="522" w:type="dxa"/>
            <w:vAlign w:val="center"/>
          </w:tcPr>
          <w:p w14:paraId="25194F82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17</w:t>
            </w:r>
          </w:p>
        </w:tc>
        <w:tc>
          <w:tcPr>
            <w:tcW w:w="1429" w:type="dxa"/>
            <w:gridSpan w:val="3"/>
          </w:tcPr>
          <w:p w14:paraId="570BE838" w14:textId="29E029FD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559" w:type="dxa"/>
            <w:gridSpan w:val="2"/>
          </w:tcPr>
          <w:p w14:paraId="7ED89CC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5704A3B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第五章西力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衝擊下的東亞世界</w:t>
            </w:r>
          </w:p>
        </w:tc>
        <w:tc>
          <w:tcPr>
            <w:tcW w:w="1843" w:type="dxa"/>
            <w:gridSpan w:val="2"/>
          </w:tcPr>
          <w:p w14:paraId="680885C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2A002FC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6434D58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歷1a-IV-1 理解以不同的紀年、歷史分期描述過去的意義。</w:t>
            </w:r>
          </w:p>
          <w:p w14:paraId="59EFA04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</w:tc>
        <w:tc>
          <w:tcPr>
            <w:tcW w:w="1418" w:type="dxa"/>
            <w:gridSpan w:val="2"/>
          </w:tcPr>
          <w:p w14:paraId="58E4017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歷Ib-IV-2 甲午戰爭後的政治體制變革。</w:t>
            </w:r>
          </w:p>
        </w:tc>
        <w:tc>
          <w:tcPr>
            <w:tcW w:w="1417" w:type="dxa"/>
            <w:gridSpan w:val="2"/>
          </w:tcPr>
          <w:p w14:paraId="3E19AF0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1.知曉甲午戰爭的影響。</w:t>
            </w:r>
          </w:p>
          <w:p w14:paraId="7A5CE6ED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2.了解戊戌變法實施的背景、內涵。</w:t>
            </w:r>
          </w:p>
          <w:p w14:paraId="5913F93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知曉義和團與八國聯軍的內涵。</w:t>
            </w:r>
          </w:p>
          <w:p w14:paraId="6E4BF0F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認識庚子後新政實施的背景、內涵與成果。</w:t>
            </w:r>
          </w:p>
          <w:p w14:paraId="726832F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  <w:t>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了解立憲運動實施的背景、內涵。</w:t>
            </w:r>
          </w:p>
        </w:tc>
        <w:tc>
          <w:tcPr>
            <w:tcW w:w="3686" w:type="dxa"/>
            <w:gridSpan w:val="2"/>
          </w:tcPr>
          <w:p w14:paraId="2277CB54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1.介紹甲午戰爭爆發的原因。</w:t>
            </w:r>
          </w:p>
          <w:p w14:paraId="68C025C3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2.說明馬關條約簽訂的結果。</w:t>
            </w:r>
          </w:p>
          <w:p w14:paraId="2E759849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3.介紹戊戌變法推動的背景。</w:t>
            </w:r>
          </w:p>
          <w:p w14:paraId="705FF851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4.分析戊戌變法失敗的因素。</w:t>
            </w:r>
          </w:p>
          <w:p w14:paraId="2CC6266D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介紹義和團事件與八國聯軍。</w:t>
            </w:r>
          </w:p>
          <w:p w14:paraId="48BCE5C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說明庚子後新政的成果。</w:t>
            </w:r>
          </w:p>
          <w:p w14:paraId="11C72C3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指出日俄戰爭對於中國的影響。</w:t>
            </w:r>
          </w:p>
          <w:p w14:paraId="01534FF8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說明皇族內閣的成立與立憲派的轉向。</w:t>
            </w:r>
          </w:p>
          <w:p w14:paraId="742F8D45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0F8845D" w14:textId="5F4B8867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4EA2A846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11E67BC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67E7D21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2563F55" w14:textId="0D9308B3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191EDA74" w14:textId="77777777" w:rsidTr="003E696B">
        <w:tc>
          <w:tcPr>
            <w:tcW w:w="522" w:type="dxa"/>
            <w:vAlign w:val="center"/>
          </w:tcPr>
          <w:p w14:paraId="12937DC9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18.</w:t>
            </w:r>
          </w:p>
        </w:tc>
        <w:tc>
          <w:tcPr>
            <w:tcW w:w="1429" w:type="dxa"/>
            <w:gridSpan w:val="3"/>
          </w:tcPr>
          <w:p w14:paraId="3F4D4FF3" w14:textId="7B3F0604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559" w:type="dxa"/>
            <w:gridSpan w:val="2"/>
          </w:tcPr>
          <w:p w14:paraId="1401058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063CF2BE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第六章晚清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會文化的調適與變遷</w:t>
            </w:r>
          </w:p>
        </w:tc>
        <w:tc>
          <w:tcPr>
            <w:tcW w:w="1843" w:type="dxa"/>
            <w:gridSpan w:val="2"/>
          </w:tcPr>
          <w:p w14:paraId="6B39246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社1a-IV-1 發覺生活經驗或社會現象與社會領域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內容知識的關係。</w:t>
            </w:r>
          </w:p>
          <w:p w14:paraId="0A37A61F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13ECA70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</w:tc>
        <w:tc>
          <w:tcPr>
            <w:tcW w:w="1418" w:type="dxa"/>
            <w:gridSpan w:val="2"/>
          </w:tcPr>
          <w:p w14:paraId="78D0F1D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歷Ic-IV-1 城市風貌的改變與新媒</w:t>
            </w: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體的出現。</w:t>
            </w:r>
          </w:p>
        </w:tc>
        <w:tc>
          <w:tcPr>
            <w:tcW w:w="1417" w:type="dxa"/>
            <w:gridSpan w:val="2"/>
          </w:tcPr>
          <w:p w14:paraId="02D9A7D6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1.了解清末社會城市風貌的改變。</w:t>
            </w:r>
          </w:p>
          <w:p w14:paraId="7308662D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2.了解清末社會新媒體與通訊事業的發展。</w:t>
            </w:r>
          </w:p>
        </w:tc>
        <w:tc>
          <w:tcPr>
            <w:tcW w:w="3686" w:type="dxa"/>
            <w:gridSpan w:val="2"/>
          </w:tcPr>
          <w:p w14:paraId="2444B75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1.介紹西方人在租借地引進城市</w:t>
            </w:r>
            <w:proofErr w:type="gramStart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規</w:t>
            </w:r>
            <w:proofErr w:type="gramEnd"/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畫等事業。</w:t>
            </w:r>
          </w:p>
          <w:p w14:paraId="7B3AAA9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2.以飲食、服飾、交通、設備、娛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樂等各方面，說明晚清社會城市風貌的轉變。</w:t>
            </w:r>
          </w:p>
          <w:p w14:paraId="3500019D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3.以報業與郵政機構的發展，說明清末社會新媒體與通訊事業的興起。</w:t>
            </w:r>
          </w:p>
          <w:p w14:paraId="7D6C1EDD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4AE89B2" w14:textId="37E90F9D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7CEDE85A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單</w:t>
            </w:r>
          </w:p>
          <w:p w14:paraId="4DF7C9B1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6017507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EF43195" w14:textId="70F34C55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27610037" w14:textId="77777777" w:rsidTr="003E696B">
        <w:tc>
          <w:tcPr>
            <w:tcW w:w="522" w:type="dxa"/>
            <w:vAlign w:val="center"/>
          </w:tcPr>
          <w:p w14:paraId="4FAF45E4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1429" w:type="dxa"/>
            <w:gridSpan w:val="3"/>
          </w:tcPr>
          <w:p w14:paraId="12192D0C" w14:textId="36A58D29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559" w:type="dxa"/>
            <w:gridSpan w:val="2"/>
          </w:tcPr>
          <w:p w14:paraId="6AE1EA7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第三篇中國與東亞（上）</w:t>
            </w:r>
          </w:p>
          <w:p w14:paraId="77EBDD05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第六章晚清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社會文化的調適與變遷</w:t>
            </w:r>
          </w:p>
        </w:tc>
        <w:tc>
          <w:tcPr>
            <w:tcW w:w="1843" w:type="dxa"/>
            <w:gridSpan w:val="2"/>
          </w:tcPr>
          <w:p w14:paraId="2E8AFF48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25702761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社2c-IV-1 從歷史或社會事件中，省思自身或所屬群體的文化淵源、處境及自主性。</w:t>
            </w:r>
          </w:p>
          <w:p w14:paraId="5AA36CE2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</w:tc>
        <w:tc>
          <w:tcPr>
            <w:tcW w:w="1418" w:type="dxa"/>
            <w:gridSpan w:val="2"/>
          </w:tcPr>
          <w:p w14:paraId="4A95003A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歷Ic-IV-2 家族與婦女角色的轉變。</w:t>
            </w:r>
          </w:p>
        </w:tc>
        <w:tc>
          <w:tcPr>
            <w:tcW w:w="1417" w:type="dxa"/>
            <w:gridSpan w:val="2"/>
          </w:tcPr>
          <w:p w14:paraId="5136A103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1.認識西方思潮之下清末家族意義的轉變。</w:t>
            </w:r>
          </w:p>
          <w:p w14:paraId="37CBD82B" w14:textId="77777777" w:rsidR="00C74DAC" w:rsidRPr="00403230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  <w:t>.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了解西方思潮之下清末婦女角色的改變。</w:t>
            </w:r>
          </w:p>
        </w:tc>
        <w:tc>
          <w:tcPr>
            <w:tcW w:w="3686" w:type="dxa"/>
            <w:gridSpan w:val="2"/>
          </w:tcPr>
          <w:p w14:paraId="2230A89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1.說明清末西方思潮的引進與對中國社會的影響。</w:t>
            </w:r>
          </w:p>
          <w:p w14:paraId="3FBF65F8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2.比較傳統中國社會與清末社會，說明清末對於家族認知的轉變。</w:t>
            </w:r>
          </w:p>
          <w:p w14:paraId="2CB7A3C7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比較傳統中國社會與清末對於婦女的態度，並說明男尊女卑觀念的轉化。</w:t>
            </w:r>
          </w:p>
          <w:p w14:paraId="063638B9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823B4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以工作的參與說明清末社會中婦女地位的提升。</w:t>
            </w:r>
          </w:p>
          <w:p w14:paraId="692AB519" w14:textId="77777777" w:rsidR="005303AD" w:rsidRPr="001442F5" w:rsidRDefault="005303AD" w:rsidP="005303A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C12C41D" w14:textId="26727124" w:rsidR="005303AD" w:rsidRPr="00823B45" w:rsidRDefault="005303AD" w:rsidP="005303AD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使用條列式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7CBF1A9C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A6CCB75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AC619DA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24620B2" w14:textId="2CDA8B93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0B0B20DE" w14:textId="77777777" w:rsidTr="00403230">
        <w:tc>
          <w:tcPr>
            <w:tcW w:w="522" w:type="dxa"/>
            <w:vAlign w:val="center"/>
          </w:tcPr>
          <w:p w14:paraId="4F52169F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20</w:t>
            </w:r>
          </w:p>
        </w:tc>
        <w:tc>
          <w:tcPr>
            <w:tcW w:w="1429" w:type="dxa"/>
            <w:gridSpan w:val="3"/>
          </w:tcPr>
          <w:p w14:paraId="4AB4BF75" w14:textId="14FDAE4F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9(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期末考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)</w:t>
            </w:r>
          </w:p>
        </w:tc>
        <w:tc>
          <w:tcPr>
            <w:tcW w:w="9923" w:type="dxa"/>
            <w:gridSpan w:val="10"/>
            <w:vAlign w:val="center"/>
          </w:tcPr>
          <w:p w14:paraId="1321C93E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Calibri"/>
                <w:color w:val="000000"/>
                <w:kern w:val="0"/>
                <w:sz w:val="22"/>
              </w:rPr>
            </w:pP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期末考複習</w:t>
            </w:r>
          </w:p>
          <w:p w14:paraId="12320BEB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準備學習慶典</w:t>
            </w:r>
          </w:p>
        </w:tc>
        <w:tc>
          <w:tcPr>
            <w:tcW w:w="567" w:type="dxa"/>
          </w:tcPr>
          <w:p w14:paraId="24FFF949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C74DAC" w:rsidRPr="00596DF1" w14:paraId="5ACAA5A0" w14:textId="77777777" w:rsidTr="008062FD">
        <w:trPr>
          <w:trHeight w:val="599"/>
        </w:trPr>
        <w:tc>
          <w:tcPr>
            <w:tcW w:w="522" w:type="dxa"/>
            <w:vAlign w:val="center"/>
          </w:tcPr>
          <w:p w14:paraId="44F892BB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21</w:t>
            </w:r>
          </w:p>
        </w:tc>
        <w:tc>
          <w:tcPr>
            <w:tcW w:w="1429" w:type="dxa"/>
            <w:gridSpan w:val="3"/>
            <w:vAlign w:val="center"/>
          </w:tcPr>
          <w:p w14:paraId="0F21DE9D" w14:textId="323680D1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1/12-1/17</w:t>
            </w:r>
          </w:p>
        </w:tc>
        <w:tc>
          <w:tcPr>
            <w:tcW w:w="10490" w:type="dxa"/>
            <w:gridSpan w:val="11"/>
          </w:tcPr>
          <w:p w14:paraId="2165D5E0" w14:textId="77777777" w:rsidR="00C74DAC" w:rsidRPr="00823B45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2B40CE42" w14:textId="77777777" w:rsidR="00F87A5D" w:rsidRDefault="00F87A5D" w:rsidP="00046A53"/>
    <w:p w14:paraId="7035795D" w14:textId="77777777" w:rsidR="00927999" w:rsidRDefault="00927999" w:rsidP="00046A53"/>
    <w:p w14:paraId="4E7DD840" w14:textId="77777777" w:rsidR="00927999" w:rsidRDefault="00927999" w:rsidP="00046A53"/>
    <w:p w14:paraId="4CDDE5A4" w14:textId="77777777" w:rsidR="00927999" w:rsidRDefault="00927999" w:rsidP="00046A53"/>
    <w:p w14:paraId="77BFAEF9" w14:textId="77777777" w:rsidR="00927999" w:rsidRDefault="00927999" w:rsidP="00046A53"/>
    <w:p w14:paraId="0FA883F7" w14:textId="77777777" w:rsidR="00927999" w:rsidRPr="007661DA" w:rsidRDefault="00927999" w:rsidP="00927999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嘉義市大業國民中學</w:t>
      </w:r>
      <w:r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部定課程(</w:t>
      </w:r>
      <w:r w:rsidRPr="007A58EC">
        <w:rPr>
          <w:rFonts w:ascii="標楷體" w:eastAsia="標楷體" w:hAnsi="標楷體" w:hint="eastAsia"/>
          <w:b/>
          <w:color w:val="000000"/>
          <w:sz w:val="28"/>
          <w:szCs w:val="28"/>
        </w:rPr>
        <w:t>社會</w:t>
      </w:r>
      <w:r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領域課程)課程計畫</w:t>
      </w:r>
      <w:r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46"/>
        <w:gridCol w:w="699"/>
        <w:gridCol w:w="471"/>
        <w:gridCol w:w="899"/>
        <w:gridCol w:w="377"/>
        <w:gridCol w:w="283"/>
        <w:gridCol w:w="1300"/>
        <w:gridCol w:w="260"/>
        <w:gridCol w:w="141"/>
        <w:gridCol w:w="601"/>
        <w:gridCol w:w="533"/>
        <w:gridCol w:w="164"/>
        <w:gridCol w:w="865"/>
        <w:gridCol w:w="389"/>
        <w:gridCol w:w="585"/>
        <w:gridCol w:w="3526"/>
        <w:gridCol w:w="567"/>
      </w:tblGrid>
      <w:tr w:rsidR="00927999" w:rsidRPr="00DD3F78" w14:paraId="4FC4085F" w14:textId="77777777" w:rsidTr="00927999">
        <w:tc>
          <w:tcPr>
            <w:tcW w:w="12328" w:type="dxa"/>
            <w:gridSpan w:val="18"/>
            <w:vAlign w:val="center"/>
          </w:tcPr>
          <w:p w14:paraId="4EDB57CC" w14:textId="208EBC17" w:rsidR="00927999" w:rsidRDefault="00927999" w:rsidP="00927999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嘉義市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大業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國民中學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11</w:t>
            </w:r>
            <w:r w:rsidR="005303A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學年</w:t>
            </w:r>
            <w:proofErr w:type="gramStart"/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度</w:t>
            </w:r>
            <w:r w:rsidR="00C74D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春夏學季</w:t>
            </w:r>
            <w:proofErr w:type="gramEnd"/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 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 xml:space="preserve"> 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>八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 xml:space="preserve"> 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 年級 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>社會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領域課程計畫</w:t>
            </w:r>
          </w:p>
        </w:tc>
      </w:tr>
      <w:tr w:rsidR="00927999" w:rsidRPr="00DD3F78" w14:paraId="76B1CF30" w14:textId="77777777" w:rsidTr="00927999">
        <w:tc>
          <w:tcPr>
            <w:tcW w:w="3114" w:type="dxa"/>
            <w:gridSpan w:val="6"/>
            <w:vAlign w:val="center"/>
          </w:tcPr>
          <w:p w14:paraId="2E82077E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1583" w:type="dxa"/>
            <w:gridSpan w:val="2"/>
            <w:vAlign w:val="center"/>
          </w:tcPr>
          <w:p w14:paraId="4D664497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6"/>
            <w:vAlign w:val="center"/>
          </w:tcPr>
          <w:p w14:paraId="67622A32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5067" w:type="dxa"/>
            <w:gridSpan w:val="4"/>
          </w:tcPr>
          <w:p w14:paraId="3BF9BC19" w14:textId="77777777" w:rsidR="00927999" w:rsidRPr="00DD3F78" w:rsidRDefault="00927999" w:rsidP="00927999">
            <w:pPr>
              <w:snapToGrid w:val="0"/>
              <w:spacing w:line="280" w:lineRule="atLeast"/>
              <w:ind w:firstLineChars="200" w:firstLine="44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社會領域團隊</w:t>
            </w:r>
          </w:p>
        </w:tc>
      </w:tr>
      <w:tr w:rsidR="00927999" w:rsidRPr="00DD3F78" w14:paraId="64BA689F" w14:textId="77777777" w:rsidTr="00927999">
        <w:trPr>
          <w:trHeight w:val="320"/>
        </w:trPr>
        <w:tc>
          <w:tcPr>
            <w:tcW w:w="3114" w:type="dxa"/>
            <w:gridSpan w:val="6"/>
            <w:vMerge w:val="restart"/>
            <w:vAlign w:val="center"/>
          </w:tcPr>
          <w:p w14:paraId="1E6668EA" w14:textId="77777777" w:rsidR="00927999" w:rsidRPr="00DD3F78" w:rsidRDefault="00927999" w:rsidP="00927999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984" w:type="dxa"/>
            <w:gridSpan w:val="4"/>
            <w:vAlign w:val="center"/>
          </w:tcPr>
          <w:p w14:paraId="59D391E1" w14:textId="77777777" w:rsidR="00927999" w:rsidRPr="00DD3F78" w:rsidRDefault="00927999" w:rsidP="00927999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7230" w:type="dxa"/>
            <w:gridSpan w:val="8"/>
          </w:tcPr>
          <w:p w14:paraId="24903969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4BF72E5C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</w:tc>
      </w:tr>
      <w:tr w:rsidR="00927999" w:rsidRPr="00DD3F78" w14:paraId="1FDB5FDB" w14:textId="77777777" w:rsidTr="00927999">
        <w:trPr>
          <w:trHeight w:val="320"/>
        </w:trPr>
        <w:tc>
          <w:tcPr>
            <w:tcW w:w="3114" w:type="dxa"/>
            <w:gridSpan w:val="6"/>
            <w:vMerge/>
            <w:vAlign w:val="center"/>
          </w:tcPr>
          <w:p w14:paraId="5E4C7680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366AE511" w14:textId="77777777" w:rsidR="00927999" w:rsidRPr="00DD3F78" w:rsidRDefault="00927999" w:rsidP="0092799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7230" w:type="dxa"/>
            <w:gridSpan w:val="8"/>
          </w:tcPr>
          <w:p w14:paraId="3DE28B7A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370D9A0B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</w:tc>
      </w:tr>
      <w:tr w:rsidR="00927999" w:rsidRPr="00DD3F78" w14:paraId="58B2C693" w14:textId="77777777" w:rsidTr="00927999">
        <w:trPr>
          <w:trHeight w:val="219"/>
        </w:trPr>
        <w:tc>
          <w:tcPr>
            <w:tcW w:w="3114" w:type="dxa"/>
            <w:gridSpan w:val="6"/>
            <w:vMerge w:val="restart"/>
            <w:vAlign w:val="center"/>
          </w:tcPr>
          <w:p w14:paraId="3DF90F74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984" w:type="dxa"/>
            <w:gridSpan w:val="4"/>
            <w:vAlign w:val="center"/>
          </w:tcPr>
          <w:p w14:paraId="16D2A624" w14:textId="77777777" w:rsidR="00927999" w:rsidRPr="00DD3F78" w:rsidRDefault="00927999" w:rsidP="0092799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7230" w:type="dxa"/>
            <w:gridSpan w:val="8"/>
          </w:tcPr>
          <w:p w14:paraId="2A3C741E" w14:textId="77777777" w:rsidR="00927999" w:rsidRDefault="00927999" w:rsidP="00927999">
            <w:r>
              <w:rPr>
                <w:rFonts w:ascii="標楷體" w:eastAsia="標楷體" w:hAnsi="標楷體" w:cs="標楷體" w:hint="eastAsia"/>
                <w:sz w:val="22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理解所習得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歷史事件的發展歷程與重要歷史變遷。</w:t>
            </w:r>
          </w:p>
          <w:p w14:paraId="6C3F6FD9" w14:textId="77777777" w:rsidR="00927999" w:rsidRDefault="00927999" w:rsidP="00927999">
            <w:r>
              <w:rPr>
                <w:rFonts w:ascii="標楷體" w:eastAsia="標楷體" w:hAnsi="標楷體" w:cs="標楷體" w:hint="eastAsia"/>
                <w:sz w:val="22"/>
              </w:rPr>
              <w:t>歷1b-IV-2 運用歷史資料，進行歷史事件的因果分析與詮釋。</w:t>
            </w:r>
          </w:p>
        </w:tc>
      </w:tr>
      <w:tr w:rsidR="00927999" w:rsidRPr="00DD3F78" w14:paraId="48A34D3B" w14:textId="77777777" w:rsidTr="00927999">
        <w:trPr>
          <w:trHeight w:val="219"/>
        </w:trPr>
        <w:tc>
          <w:tcPr>
            <w:tcW w:w="3114" w:type="dxa"/>
            <w:gridSpan w:val="6"/>
            <w:vMerge/>
            <w:vAlign w:val="center"/>
          </w:tcPr>
          <w:p w14:paraId="5D78E139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01653029" w14:textId="77777777" w:rsidR="00927999" w:rsidRPr="00DD3F78" w:rsidRDefault="00927999" w:rsidP="0092799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7230" w:type="dxa"/>
            <w:gridSpan w:val="8"/>
          </w:tcPr>
          <w:p w14:paraId="21F55051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共和國的建立。</w:t>
            </w:r>
          </w:p>
          <w:p w14:paraId="5B16E87A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歷Ka-IV-1 中華民國的建立與早期發展。</w:t>
            </w:r>
          </w:p>
          <w:p w14:paraId="18E16661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歷Ka-IV-2 舊傳統與新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思潮間的激盪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。</w:t>
            </w:r>
          </w:p>
          <w:p w14:paraId="1A214F23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歷Kb-IV-1 現代國家的建制與外交發展。</w:t>
            </w:r>
          </w:p>
          <w:p w14:paraId="0AE5B887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歷Kb-IV-2 日本帝國的對外擴張與衝擊。</w:t>
            </w:r>
          </w:p>
          <w:p w14:paraId="29E4B91C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歷La-IV-1 中華人民共和國的建立。</w:t>
            </w:r>
          </w:p>
          <w:p w14:paraId="469E2523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歷La-IV-2 改革開放後的政經發展。</w:t>
            </w:r>
          </w:p>
          <w:p w14:paraId="3C0391DF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歷Lb-IV-1 冷戰時期東亞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國家間的競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合。</w:t>
            </w:r>
          </w:p>
          <w:p w14:paraId="6FFFEFE6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歷Lb-IV-2 東南亞地區國際組織的發展與影響。</w:t>
            </w:r>
          </w:p>
        </w:tc>
      </w:tr>
      <w:tr w:rsidR="00927999" w:rsidRPr="00DD3F78" w14:paraId="4CFA3404" w14:textId="77777777" w:rsidTr="00927999">
        <w:tc>
          <w:tcPr>
            <w:tcW w:w="3114" w:type="dxa"/>
            <w:gridSpan w:val="6"/>
            <w:vAlign w:val="center"/>
          </w:tcPr>
          <w:p w14:paraId="3BD6A1E2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融入之議題</w:t>
            </w:r>
          </w:p>
        </w:tc>
        <w:tc>
          <w:tcPr>
            <w:tcW w:w="9214" w:type="dxa"/>
            <w:gridSpan w:val="12"/>
          </w:tcPr>
          <w:p w14:paraId="340D1F96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z w:val="22"/>
              </w:rPr>
              <w:t>【人權教育】</w:t>
            </w:r>
          </w:p>
          <w:p w14:paraId="76819814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z w:val="22"/>
              </w:rPr>
              <w:t>人J2 關懷國內人權議題，提出一個符合正義的社會藍圖，並進行社會改進與行動。</w:t>
            </w:r>
          </w:p>
          <w:p w14:paraId="64B42841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z w:val="22"/>
              </w:rPr>
              <w:t>人J4 了解平等、正義的原則，並在生活中實踐。</w:t>
            </w:r>
          </w:p>
          <w:p w14:paraId="6E794284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z w:val="22"/>
              </w:rPr>
              <w:t>人J5 了解社會上有不同的群體和文化，尊重並欣賞其差異。</w:t>
            </w:r>
          </w:p>
          <w:p w14:paraId="3CF9BA4A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z w:val="22"/>
              </w:rPr>
              <w:t>【閱讀素養教育】</w:t>
            </w:r>
          </w:p>
          <w:p w14:paraId="536C77EE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z w:val="22"/>
              </w:rPr>
              <w:t>閱J1 發展多元文本的閱讀策略。</w:t>
            </w:r>
          </w:p>
          <w:p w14:paraId="0341D781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z w:val="22"/>
              </w:rPr>
              <w:t>閱J2 發展跨文本的比對、分析、深究的能力，以判讀文本知識的正確性。</w:t>
            </w:r>
          </w:p>
          <w:p w14:paraId="0FF534E0" w14:textId="77777777" w:rsidR="00927999" w:rsidRDefault="00927999" w:rsidP="00927999">
            <w:r>
              <w:rPr>
                <w:rFonts w:ascii="標楷體" w:eastAsia="標楷體" w:hAnsi="標楷體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</w:tc>
      </w:tr>
      <w:tr w:rsidR="00927999" w:rsidRPr="00DD3F78" w14:paraId="4CF0DDFD" w14:textId="77777777" w:rsidTr="00927999">
        <w:trPr>
          <w:trHeight w:val="300"/>
        </w:trPr>
        <w:tc>
          <w:tcPr>
            <w:tcW w:w="3114" w:type="dxa"/>
            <w:gridSpan w:val="6"/>
            <w:vAlign w:val="center"/>
          </w:tcPr>
          <w:p w14:paraId="35AA689A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9214" w:type="dxa"/>
            <w:gridSpan w:val="12"/>
            <w:vAlign w:val="center"/>
          </w:tcPr>
          <w:p w14:paraId="657BAC0B" w14:textId="77777777" w:rsidR="00927999" w:rsidRPr="00562437" w:rsidRDefault="00927999" w:rsidP="00927999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54840281" w14:textId="77777777" w:rsidR="00927999" w:rsidRDefault="00927999" w:rsidP="0092799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6760E6E7" w14:textId="77777777" w:rsidR="00927999" w:rsidRDefault="00927999" w:rsidP="0092799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2.使學生對世界地理、中國歷史及社會生活的組織及制度，能有深入淺出的認識。</w:t>
            </w:r>
          </w:p>
          <w:p w14:paraId="0B87162B" w14:textId="77777777" w:rsidR="00927999" w:rsidRDefault="00927999" w:rsidP="0092799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586A38D3" w14:textId="77777777" w:rsidR="00927999" w:rsidRDefault="00927999" w:rsidP="0092799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本冊教學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內容包含三個單元主題：地理教室、歷史教室和公民教室，讓學生在有趣而活潑的教材引導下，提升讀書及自學能力，奠定良好學習基礎。</w:t>
            </w:r>
          </w:p>
          <w:p w14:paraId="7E12E23F" w14:textId="77777777" w:rsidR="00927999" w:rsidRPr="00562437" w:rsidRDefault="00927999" w:rsidP="00927999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（二）歷史教室：</w:t>
            </w:r>
          </w:p>
          <w:p w14:paraId="357E84CC" w14:textId="77777777" w:rsidR="00927999" w:rsidRDefault="00927999" w:rsidP="0092799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1.學習清末民初歷史，了解中國近代史發展。</w:t>
            </w:r>
          </w:p>
          <w:p w14:paraId="51B94DF7" w14:textId="77777777" w:rsidR="00927999" w:rsidRDefault="00927999" w:rsidP="0092799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2.了解近代中國歷史人物的事蹟和歷史事件的演變。</w:t>
            </w:r>
          </w:p>
        </w:tc>
      </w:tr>
      <w:tr w:rsidR="00927999" w:rsidRPr="00DD3F78" w14:paraId="5EADB20E" w14:textId="77777777" w:rsidTr="00927999">
        <w:tc>
          <w:tcPr>
            <w:tcW w:w="3114" w:type="dxa"/>
            <w:gridSpan w:val="6"/>
            <w:vAlign w:val="center"/>
          </w:tcPr>
          <w:p w14:paraId="4F8103E8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9214" w:type="dxa"/>
            <w:gridSpan w:val="12"/>
            <w:vAlign w:val="center"/>
          </w:tcPr>
          <w:p w14:paraId="237FC2AF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</w:rPr>
              <w:t>1.資料蒐集</w:t>
            </w:r>
          </w:p>
          <w:p w14:paraId="775C8086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</w:rPr>
              <w:t>2.紙筆測驗</w:t>
            </w:r>
          </w:p>
          <w:p w14:paraId="32BB836D" w14:textId="77777777" w:rsidR="00927999" w:rsidRDefault="00927999" w:rsidP="00927999">
            <w:r>
              <w:rPr>
                <w:rFonts w:ascii="標楷體" w:eastAsia="標楷體" w:hAnsi="標楷體" w:hint="eastAsia"/>
                <w:sz w:val="22"/>
              </w:rPr>
              <w:t>3.分組討論</w:t>
            </w:r>
          </w:p>
        </w:tc>
      </w:tr>
      <w:tr w:rsidR="00927999" w:rsidRPr="00DD3F78" w14:paraId="25C64983" w14:textId="77777777" w:rsidTr="00927999">
        <w:tc>
          <w:tcPr>
            <w:tcW w:w="1367" w:type="dxa"/>
            <w:gridSpan w:val="3"/>
            <w:vAlign w:val="center"/>
          </w:tcPr>
          <w:p w14:paraId="4894AB89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0A85888E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220" w:type="dxa"/>
            <w:gridSpan w:val="4"/>
            <w:vAlign w:val="center"/>
          </w:tcPr>
          <w:p w14:paraId="3FD464A3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439" w:type="dxa"/>
            <w:gridSpan w:val="4"/>
            <w:vAlign w:val="center"/>
          </w:tcPr>
          <w:p w14:paraId="52258BC5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3"/>
            <w:vAlign w:val="center"/>
          </w:tcPr>
          <w:p w14:paraId="056FD425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4093" w:type="dxa"/>
            <w:gridSpan w:val="2"/>
            <w:vAlign w:val="center"/>
          </w:tcPr>
          <w:p w14:paraId="2E2A3F2C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20</w:t>
            </w:r>
          </w:p>
        </w:tc>
      </w:tr>
      <w:tr w:rsidR="00927999" w:rsidRPr="00DD3F78" w14:paraId="025BF97A" w14:textId="77777777" w:rsidTr="00927999">
        <w:tc>
          <w:tcPr>
            <w:tcW w:w="668" w:type="dxa"/>
            <w:gridSpan w:val="2"/>
            <w:vAlign w:val="center"/>
          </w:tcPr>
          <w:p w14:paraId="42FEE7DA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289" w:type="dxa"/>
            <w:gridSpan w:val="7"/>
            <w:vAlign w:val="center"/>
          </w:tcPr>
          <w:p w14:paraId="4811780D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742" w:type="dxa"/>
            <w:gridSpan w:val="2"/>
            <w:vAlign w:val="center"/>
          </w:tcPr>
          <w:p w14:paraId="61376D1A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6629" w:type="dxa"/>
            <w:gridSpan w:val="7"/>
            <w:vAlign w:val="center"/>
          </w:tcPr>
          <w:p w14:paraId="26616B3E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927999" w:rsidRPr="00DD3F78" w14:paraId="42D6236A" w14:textId="77777777" w:rsidTr="00927999">
        <w:tc>
          <w:tcPr>
            <w:tcW w:w="668" w:type="dxa"/>
            <w:gridSpan w:val="2"/>
            <w:vAlign w:val="center"/>
          </w:tcPr>
          <w:p w14:paraId="1D7E6988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289" w:type="dxa"/>
            <w:gridSpan w:val="7"/>
          </w:tcPr>
          <w:p w14:paraId="15A34055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32E7B0A8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第一章中華民國的建立</w:t>
            </w:r>
          </w:p>
        </w:tc>
        <w:tc>
          <w:tcPr>
            <w:tcW w:w="742" w:type="dxa"/>
            <w:gridSpan w:val="2"/>
            <w:vAlign w:val="center"/>
          </w:tcPr>
          <w:p w14:paraId="7D70E436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6629" w:type="dxa"/>
            <w:gridSpan w:val="7"/>
          </w:tcPr>
          <w:p w14:paraId="6EEFDAE2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02AD0644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第四章現代國家的變局</w:t>
            </w:r>
          </w:p>
        </w:tc>
      </w:tr>
      <w:tr w:rsidR="00927999" w:rsidRPr="00DD3F78" w14:paraId="1E8CB1F5" w14:textId="77777777" w:rsidTr="00927999">
        <w:tc>
          <w:tcPr>
            <w:tcW w:w="668" w:type="dxa"/>
            <w:gridSpan w:val="2"/>
            <w:vAlign w:val="center"/>
          </w:tcPr>
          <w:p w14:paraId="2C1962A4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289" w:type="dxa"/>
            <w:gridSpan w:val="7"/>
          </w:tcPr>
          <w:p w14:paraId="64EA02D8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007C0D70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第一章中華民國的建立</w:t>
            </w:r>
          </w:p>
        </w:tc>
        <w:tc>
          <w:tcPr>
            <w:tcW w:w="742" w:type="dxa"/>
            <w:gridSpan w:val="2"/>
            <w:vAlign w:val="center"/>
          </w:tcPr>
          <w:p w14:paraId="321C238E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6629" w:type="dxa"/>
            <w:gridSpan w:val="7"/>
          </w:tcPr>
          <w:p w14:paraId="7C8CDC52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42ED240C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第四章現代國家的變局</w:t>
            </w:r>
          </w:p>
        </w:tc>
      </w:tr>
      <w:tr w:rsidR="00927999" w:rsidRPr="00DD3F78" w14:paraId="4CB4E30C" w14:textId="77777777" w:rsidTr="00927999">
        <w:tc>
          <w:tcPr>
            <w:tcW w:w="668" w:type="dxa"/>
            <w:gridSpan w:val="2"/>
            <w:vAlign w:val="center"/>
          </w:tcPr>
          <w:p w14:paraId="1693D66E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289" w:type="dxa"/>
            <w:gridSpan w:val="7"/>
          </w:tcPr>
          <w:p w14:paraId="4095E5F2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51A3404B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第一章中華民國的建立</w:t>
            </w:r>
          </w:p>
        </w:tc>
        <w:tc>
          <w:tcPr>
            <w:tcW w:w="742" w:type="dxa"/>
            <w:gridSpan w:val="2"/>
            <w:vAlign w:val="center"/>
          </w:tcPr>
          <w:p w14:paraId="7EE64CBE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6629" w:type="dxa"/>
            <w:gridSpan w:val="7"/>
          </w:tcPr>
          <w:p w14:paraId="641B0A82" w14:textId="77777777" w:rsidR="003E696B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7C6F163B" w14:textId="77777777" w:rsidR="00927999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第四章現代國家的變局</w:t>
            </w:r>
          </w:p>
        </w:tc>
      </w:tr>
      <w:tr w:rsidR="00927999" w:rsidRPr="00DD3F78" w14:paraId="530FF65A" w14:textId="77777777" w:rsidTr="00927999">
        <w:tc>
          <w:tcPr>
            <w:tcW w:w="668" w:type="dxa"/>
            <w:gridSpan w:val="2"/>
            <w:vAlign w:val="center"/>
          </w:tcPr>
          <w:p w14:paraId="527728E3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289" w:type="dxa"/>
            <w:gridSpan w:val="7"/>
          </w:tcPr>
          <w:p w14:paraId="40686B06" w14:textId="77777777" w:rsidR="00927999" w:rsidRPr="00755CB2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55CB2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00DEA7DD" w14:textId="77777777" w:rsidR="00927999" w:rsidRPr="00755CB2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755CB2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第二章舊傳統</w:t>
            </w:r>
            <w:proofErr w:type="gramEnd"/>
            <w:r w:rsidRPr="00755CB2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與新思潮</w:t>
            </w:r>
          </w:p>
        </w:tc>
        <w:tc>
          <w:tcPr>
            <w:tcW w:w="742" w:type="dxa"/>
            <w:gridSpan w:val="2"/>
            <w:vAlign w:val="center"/>
          </w:tcPr>
          <w:p w14:paraId="78DA853A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6629" w:type="dxa"/>
            <w:gridSpan w:val="7"/>
          </w:tcPr>
          <w:p w14:paraId="7235E7E5" w14:textId="77777777" w:rsidR="00927999" w:rsidRPr="00655063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190E423E" w14:textId="77777777" w:rsidR="00927999" w:rsidRPr="00655063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第五章共產政權在中國</w:t>
            </w:r>
          </w:p>
        </w:tc>
      </w:tr>
      <w:tr w:rsidR="00927999" w:rsidRPr="00DD3F78" w14:paraId="246EA919" w14:textId="77777777" w:rsidTr="00927999">
        <w:tc>
          <w:tcPr>
            <w:tcW w:w="668" w:type="dxa"/>
            <w:gridSpan w:val="2"/>
            <w:vAlign w:val="center"/>
          </w:tcPr>
          <w:p w14:paraId="266AAC85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289" w:type="dxa"/>
            <w:gridSpan w:val="7"/>
          </w:tcPr>
          <w:p w14:paraId="65692B47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0EAE2F25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第二章舊傳統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與新思潮</w:t>
            </w:r>
          </w:p>
        </w:tc>
        <w:tc>
          <w:tcPr>
            <w:tcW w:w="742" w:type="dxa"/>
            <w:gridSpan w:val="2"/>
            <w:vAlign w:val="center"/>
          </w:tcPr>
          <w:p w14:paraId="4B534494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6629" w:type="dxa"/>
            <w:gridSpan w:val="7"/>
          </w:tcPr>
          <w:p w14:paraId="547ACD10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0619BCDA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第五章共產政權在中國</w:t>
            </w:r>
          </w:p>
        </w:tc>
      </w:tr>
      <w:tr w:rsidR="00927999" w:rsidRPr="00DD3F78" w14:paraId="13F2E5EA" w14:textId="77777777" w:rsidTr="00927999">
        <w:tc>
          <w:tcPr>
            <w:tcW w:w="668" w:type="dxa"/>
            <w:gridSpan w:val="2"/>
            <w:vAlign w:val="center"/>
          </w:tcPr>
          <w:p w14:paraId="4459FCDF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289" w:type="dxa"/>
            <w:gridSpan w:val="7"/>
          </w:tcPr>
          <w:p w14:paraId="4B46DA37" w14:textId="77777777" w:rsidR="003E696B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782E5CB3" w14:textId="77777777" w:rsidR="00927999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第二章舊傳統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與新思潮</w:t>
            </w:r>
          </w:p>
        </w:tc>
        <w:tc>
          <w:tcPr>
            <w:tcW w:w="742" w:type="dxa"/>
            <w:gridSpan w:val="2"/>
            <w:vAlign w:val="center"/>
          </w:tcPr>
          <w:p w14:paraId="25A72E5F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6629" w:type="dxa"/>
            <w:gridSpan w:val="7"/>
          </w:tcPr>
          <w:p w14:paraId="19AAC95B" w14:textId="77777777" w:rsidR="003E696B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47FB6F8A" w14:textId="77777777" w:rsidR="00927999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第五章共產政權在中國</w:t>
            </w:r>
          </w:p>
        </w:tc>
      </w:tr>
      <w:tr w:rsidR="00927999" w:rsidRPr="00DD3F78" w14:paraId="0FBEA3E7" w14:textId="77777777" w:rsidTr="00927999">
        <w:tc>
          <w:tcPr>
            <w:tcW w:w="668" w:type="dxa"/>
            <w:gridSpan w:val="2"/>
            <w:vAlign w:val="center"/>
          </w:tcPr>
          <w:p w14:paraId="686B013F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289" w:type="dxa"/>
            <w:gridSpan w:val="7"/>
          </w:tcPr>
          <w:p w14:paraId="6C1BB36A" w14:textId="77777777" w:rsidR="003E696B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7DBEC810" w14:textId="77777777" w:rsidR="00927999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第二章舊傳統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與新思潮</w:t>
            </w:r>
          </w:p>
        </w:tc>
        <w:tc>
          <w:tcPr>
            <w:tcW w:w="742" w:type="dxa"/>
            <w:gridSpan w:val="2"/>
            <w:vAlign w:val="center"/>
          </w:tcPr>
          <w:p w14:paraId="1B0E1702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6629" w:type="dxa"/>
            <w:gridSpan w:val="7"/>
          </w:tcPr>
          <w:p w14:paraId="069571AF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2E3704C4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第六章當代東亞的局勢</w:t>
            </w:r>
          </w:p>
        </w:tc>
      </w:tr>
      <w:tr w:rsidR="00927999" w:rsidRPr="00DD3F78" w14:paraId="7F025BB0" w14:textId="77777777" w:rsidTr="00927999">
        <w:tc>
          <w:tcPr>
            <w:tcW w:w="668" w:type="dxa"/>
            <w:gridSpan w:val="2"/>
            <w:vAlign w:val="center"/>
          </w:tcPr>
          <w:p w14:paraId="1FA2A073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289" w:type="dxa"/>
            <w:gridSpan w:val="7"/>
          </w:tcPr>
          <w:p w14:paraId="3CF212DA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2DC9FC14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第三章現代國家的挑戰</w:t>
            </w:r>
          </w:p>
        </w:tc>
        <w:tc>
          <w:tcPr>
            <w:tcW w:w="742" w:type="dxa"/>
            <w:gridSpan w:val="2"/>
            <w:vAlign w:val="center"/>
          </w:tcPr>
          <w:p w14:paraId="38D85EA9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6629" w:type="dxa"/>
            <w:gridSpan w:val="7"/>
          </w:tcPr>
          <w:p w14:paraId="5FB4599A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24DE4B7A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第六章當代東亞的局勢</w:t>
            </w:r>
          </w:p>
        </w:tc>
      </w:tr>
      <w:tr w:rsidR="00927999" w:rsidRPr="00DD3F78" w14:paraId="078BC04C" w14:textId="77777777" w:rsidTr="00927999">
        <w:tc>
          <w:tcPr>
            <w:tcW w:w="668" w:type="dxa"/>
            <w:gridSpan w:val="2"/>
            <w:vAlign w:val="center"/>
          </w:tcPr>
          <w:p w14:paraId="18845D03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289" w:type="dxa"/>
            <w:gridSpan w:val="7"/>
          </w:tcPr>
          <w:p w14:paraId="28F0E920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3D2C2A78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第三章現代國家的挑戰</w:t>
            </w:r>
          </w:p>
        </w:tc>
        <w:tc>
          <w:tcPr>
            <w:tcW w:w="742" w:type="dxa"/>
            <w:gridSpan w:val="2"/>
            <w:vAlign w:val="center"/>
          </w:tcPr>
          <w:p w14:paraId="6266201F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</w:p>
        </w:tc>
        <w:tc>
          <w:tcPr>
            <w:tcW w:w="6629" w:type="dxa"/>
            <w:gridSpan w:val="7"/>
          </w:tcPr>
          <w:p w14:paraId="02EB4000" w14:textId="77777777" w:rsidR="003E696B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1602E159" w14:textId="77777777" w:rsidR="00927999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第六章當代東亞的局勢</w:t>
            </w:r>
          </w:p>
        </w:tc>
      </w:tr>
      <w:tr w:rsidR="00927999" w:rsidRPr="00DD3F78" w14:paraId="40D0087F" w14:textId="77777777" w:rsidTr="00927999">
        <w:tc>
          <w:tcPr>
            <w:tcW w:w="668" w:type="dxa"/>
            <w:gridSpan w:val="2"/>
            <w:vAlign w:val="center"/>
          </w:tcPr>
          <w:p w14:paraId="175CC721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289" w:type="dxa"/>
            <w:gridSpan w:val="7"/>
          </w:tcPr>
          <w:p w14:paraId="5D4FF435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5F58906F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第三章現代國家的挑戰</w:t>
            </w:r>
          </w:p>
        </w:tc>
        <w:tc>
          <w:tcPr>
            <w:tcW w:w="742" w:type="dxa"/>
            <w:gridSpan w:val="2"/>
            <w:vAlign w:val="center"/>
          </w:tcPr>
          <w:p w14:paraId="63A9E3D7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十一</w:t>
            </w:r>
          </w:p>
        </w:tc>
        <w:tc>
          <w:tcPr>
            <w:tcW w:w="6629" w:type="dxa"/>
            <w:gridSpan w:val="7"/>
            <w:vAlign w:val="center"/>
          </w:tcPr>
          <w:p w14:paraId="07969011" w14:textId="77777777" w:rsidR="003E696B" w:rsidRDefault="003E696B" w:rsidP="003E696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3621914D" w14:textId="77777777" w:rsidR="00927999" w:rsidRPr="00A010E2" w:rsidRDefault="003E696B" w:rsidP="003E696B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第六章當代東亞的局勢</w:t>
            </w:r>
          </w:p>
        </w:tc>
      </w:tr>
      <w:tr w:rsidR="00927999" w:rsidRPr="00DD3F78" w14:paraId="2BDE5B6A" w14:textId="77777777" w:rsidTr="00927999">
        <w:tc>
          <w:tcPr>
            <w:tcW w:w="668" w:type="dxa"/>
            <w:gridSpan w:val="2"/>
            <w:vAlign w:val="center"/>
          </w:tcPr>
          <w:p w14:paraId="07E2BB98" w14:textId="77777777" w:rsidR="00927999" w:rsidRPr="00DD3F78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289" w:type="dxa"/>
            <w:gridSpan w:val="7"/>
          </w:tcPr>
          <w:p w14:paraId="20436653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54B94928" w14:textId="77777777" w:rsidR="00927999" w:rsidRDefault="00927999" w:rsidP="0092799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第四章現代國家的變局</w:t>
            </w:r>
          </w:p>
        </w:tc>
        <w:tc>
          <w:tcPr>
            <w:tcW w:w="742" w:type="dxa"/>
            <w:gridSpan w:val="2"/>
            <w:vAlign w:val="center"/>
          </w:tcPr>
          <w:p w14:paraId="6338568D" w14:textId="77777777" w:rsidR="00927999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十二</w:t>
            </w:r>
          </w:p>
        </w:tc>
        <w:tc>
          <w:tcPr>
            <w:tcW w:w="6629" w:type="dxa"/>
            <w:gridSpan w:val="7"/>
            <w:vAlign w:val="center"/>
          </w:tcPr>
          <w:p w14:paraId="035D42F5" w14:textId="77777777" w:rsidR="00927999" w:rsidRPr="00DD3F78" w:rsidRDefault="00927999" w:rsidP="00927999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927999" w:rsidRPr="00596DF1" w14:paraId="504575F2" w14:textId="77777777" w:rsidTr="00927999">
        <w:tc>
          <w:tcPr>
            <w:tcW w:w="522" w:type="dxa"/>
            <w:vAlign w:val="center"/>
          </w:tcPr>
          <w:p w14:paraId="0C65C402" w14:textId="77777777" w:rsidR="00927999" w:rsidRPr="00596DF1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br w:type="page"/>
            </w: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1316" w:type="dxa"/>
            <w:gridSpan w:val="3"/>
            <w:vAlign w:val="center"/>
          </w:tcPr>
          <w:p w14:paraId="371D33AE" w14:textId="77777777" w:rsidR="00927999" w:rsidRPr="00596DF1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559" w:type="dxa"/>
            <w:gridSpan w:val="3"/>
            <w:vAlign w:val="center"/>
          </w:tcPr>
          <w:p w14:paraId="76546177" w14:textId="77777777" w:rsidR="00927999" w:rsidRPr="00596DF1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560" w:type="dxa"/>
            <w:gridSpan w:val="2"/>
            <w:vAlign w:val="center"/>
          </w:tcPr>
          <w:p w14:paraId="1E2C0878" w14:textId="77777777" w:rsidR="00927999" w:rsidRPr="00596DF1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5" w:type="dxa"/>
            <w:gridSpan w:val="3"/>
            <w:vAlign w:val="center"/>
          </w:tcPr>
          <w:p w14:paraId="1A4DAF59" w14:textId="77777777" w:rsidR="00927999" w:rsidRPr="00596DF1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418" w:type="dxa"/>
            <w:gridSpan w:val="3"/>
            <w:vAlign w:val="center"/>
          </w:tcPr>
          <w:p w14:paraId="314CB54F" w14:textId="77777777" w:rsidR="00927999" w:rsidRPr="00596DF1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4111" w:type="dxa"/>
            <w:gridSpan w:val="2"/>
            <w:vAlign w:val="center"/>
          </w:tcPr>
          <w:p w14:paraId="66D47894" w14:textId="77777777" w:rsidR="00927999" w:rsidRPr="00596DF1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567" w:type="dxa"/>
            <w:vAlign w:val="center"/>
          </w:tcPr>
          <w:p w14:paraId="0022C0A7" w14:textId="77777777" w:rsidR="00927999" w:rsidRPr="00596DF1" w:rsidRDefault="00927999" w:rsidP="00927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9B4B1D" w:rsidRPr="00596DF1" w14:paraId="4064B96E" w14:textId="77777777" w:rsidTr="00B24983">
        <w:tc>
          <w:tcPr>
            <w:tcW w:w="522" w:type="dxa"/>
            <w:vAlign w:val="center"/>
          </w:tcPr>
          <w:p w14:paraId="13CAB65C" w14:textId="77777777" w:rsidR="009B4B1D" w:rsidRDefault="009B4B1D" w:rsidP="009B4B1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1316" w:type="dxa"/>
            <w:gridSpan w:val="3"/>
            <w:vAlign w:val="center"/>
          </w:tcPr>
          <w:p w14:paraId="62C2A96F" w14:textId="77777777" w:rsidR="009B4B1D" w:rsidRPr="009B4B1D" w:rsidRDefault="009B4B1D" w:rsidP="000A518F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9B4B1D">
              <w:rPr>
                <w:rFonts w:ascii="標楷體" w:eastAsia="標楷體" w:hAnsi="標楷體" w:cs="新細明體" w:hint="eastAsia"/>
                <w:bCs/>
                <w:color w:val="000000"/>
                <w:kern w:val="0"/>
                <w:sz w:val="22"/>
              </w:rPr>
              <w:t>2/</w:t>
            </w:r>
            <w:r w:rsidR="000A518F">
              <w:rPr>
                <w:rFonts w:ascii="標楷體" w:eastAsia="標楷體" w:hAnsi="標楷體" w:cs="新細明體" w:hint="eastAsia"/>
                <w:bCs/>
                <w:color w:val="000000"/>
                <w:kern w:val="0"/>
                <w:sz w:val="22"/>
              </w:rPr>
              <w:t>10</w:t>
            </w:r>
            <w:r w:rsidRPr="009B4B1D">
              <w:rPr>
                <w:rFonts w:ascii="標楷體" w:eastAsia="標楷體" w:hAnsi="標楷體" w:cs="新細明體" w:hint="eastAsia"/>
                <w:bCs/>
                <w:color w:val="000000"/>
                <w:kern w:val="0"/>
                <w:sz w:val="22"/>
              </w:rPr>
              <w:t>-</w:t>
            </w:r>
            <w:r w:rsidR="000A518F">
              <w:rPr>
                <w:rFonts w:ascii="標楷體" w:eastAsia="標楷體" w:hAnsi="標楷體" w:cs="新細明體" w:hint="eastAsia"/>
                <w:bCs/>
                <w:color w:val="000000"/>
                <w:kern w:val="0"/>
                <w:sz w:val="22"/>
              </w:rPr>
              <w:t>14</w:t>
            </w:r>
          </w:p>
        </w:tc>
        <w:tc>
          <w:tcPr>
            <w:tcW w:w="9923" w:type="dxa"/>
            <w:gridSpan w:val="13"/>
            <w:vAlign w:val="center"/>
          </w:tcPr>
          <w:p w14:paraId="60EAE223" w14:textId="77777777" w:rsidR="009B4B1D" w:rsidRPr="009B4B1D" w:rsidRDefault="009B4B1D" w:rsidP="0040097B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9B4B1D">
              <w:rPr>
                <w:rFonts w:ascii="標楷體" w:eastAsia="標楷體" w:hAnsi="標楷體" w:cs="新細明體" w:hint="eastAsia"/>
                <w:bCs/>
                <w:color w:val="000000"/>
                <w:kern w:val="0"/>
                <w:sz w:val="22"/>
              </w:rPr>
              <w:t>開學準備</w:t>
            </w:r>
            <w:proofErr w:type="gramStart"/>
            <w:r w:rsidRPr="009B4B1D">
              <w:rPr>
                <w:rFonts w:ascii="標楷體" w:eastAsia="標楷體" w:hAnsi="標楷體" w:cs="新細明體" w:hint="eastAsia"/>
                <w:bCs/>
                <w:color w:val="000000"/>
                <w:kern w:val="0"/>
                <w:sz w:val="22"/>
              </w:rPr>
              <w:t>週</w:t>
            </w:r>
            <w:proofErr w:type="gramEnd"/>
          </w:p>
        </w:tc>
        <w:tc>
          <w:tcPr>
            <w:tcW w:w="567" w:type="dxa"/>
          </w:tcPr>
          <w:p w14:paraId="2DF23840" w14:textId="77777777" w:rsidR="009B4B1D" w:rsidRDefault="009B4B1D" w:rsidP="009B4B1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</w:p>
        </w:tc>
      </w:tr>
      <w:tr w:rsidR="00C74DAC" w:rsidRPr="00596DF1" w14:paraId="6E98108E" w14:textId="77777777" w:rsidTr="00927999">
        <w:tc>
          <w:tcPr>
            <w:tcW w:w="522" w:type="dxa"/>
            <w:vAlign w:val="center"/>
          </w:tcPr>
          <w:p w14:paraId="732A840E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1316" w:type="dxa"/>
            <w:gridSpan w:val="3"/>
          </w:tcPr>
          <w:p w14:paraId="4118F7C9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2/17~2/21</w:t>
            </w:r>
          </w:p>
        </w:tc>
        <w:tc>
          <w:tcPr>
            <w:tcW w:w="1559" w:type="dxa"/>
            <w:gridSpan w:val="3"/>
          </w:tcPr>
          <w:p w14:paraId="75E6A6AB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2C94E75B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第一章中華民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國的建立</w:t>
            </w:r>
          </w:p>
        </w:tc>
        <w:tc>
          <w:tcPr>
            <w:tcW w:w="1560" w:type="dxa"/>
            <w:gridSpan w:val="2"/>
          </w:tcPr>
          <w:p w14:paraId="677C6400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歷程與重要歷史變遷。</w:t>
            </w:r>
          </w:p>
          <w:p w14:paraId="2A153AF4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0B836C26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歷Ka-IV-1 中華民國的建立與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早期發展。</w:t>
            </w:r>
          </w:p>
        </w:tc>
        <w:tc>
          <w:tcPr>
            <w:tcW w:w="1418" w:type="dxa"/>
            <w:gridSpan w:val="3"/>
          </w:tcPr>
          <w:p w14:paraId="4BD8A88C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1.清末的革命運動。</w:t>
            </w:r>
          </w:p>
          <w:p w14:paraId="51C6EC48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2.辛亥革命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的意義。</w:t>
            </w:r>
          </w:p>
        </w:tc>
        <w:tc>
          <w:tcPr>
            <w:tcW w:w="4111" w:type="dxa"/>
            <w:gridSpan w:val="2"/>
          </w:tcPr>
          <w:p w14:paraId="576375CC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1.介紹革命派與革命運動的發展與趨勢。</w:t>
            </w:r>
          </w:p>
          <w:p w14:paraId="1DAB05AD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2說明辛亥革命的經過與結果。</w:t>
            </w:r>
          </w:p>
          <w:p w14:paraId="2D45EB27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3.說明辛亥革命的歷史意義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意義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E5AFCB3" w14:textId="77777777" w:rsidR="00C40E98" w:rsidRPr="001442F5" w:rsidRDefault="00C40E98" w:rsidP="00C40E98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5058D46" w14:textId="0540EFB2" w:rsidR="00C40E98" w:rsidRDefault="00C40E98" w:rsidP="00C40E98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表格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094EBA6B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單</w:t>
            </w:r>
          </w:p>
          <w:p w14:paraId="2C523FBD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A63F738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96B25DC" w14:textId="18101D14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2506596D" w14:textId="77777777" w:rsidTr="00927999">
        <w:tc>
          <w:tcPr>
            <w:tcW w:w="522" w:type="dxa"/>
            <w:vAlign w:val="center"/>
          </w:tcPr>
          <w:p w14:paraId="5AC01B29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316" w:type="dxa"/>
            <w:gridSpan w:val="3"/>
          </w:tcPr>
          <w:p w14:paraId="16DECC3D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2/24~2/28</w:t>
            </w:r>
          </w:p>
        </w:tc>
        <w:tc>
          <w:tcPr>
            <w:tcW w:w="1559" w:type="dxa"/>
            <w:gridSpan w:val="3"/>
          </w:tcPr>
          <w:p w14:paraId="7C4DF98D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566B9BAB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第一章中華民國的建立</w:t>
            </w:r>
          </w:p>
        </w:tc>
        <w:tc>
          <w:tcPr>
            <w:tcW w:w="1560" w:type="dxa"/>
            <w:gridSpan w:val="2"/>
          </w:tcPr>
          <w:p w14:paraId="793FDC4A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21F2F5AD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00C7ABD1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歷Ka-IV-1 中華民國的建立與早期發展。</w:t>
            </w:r>
          </w:p>
        </w:tc>
        <w:tc>
          <w:tcPr>
            <w:tcW w:w="1418" w:type="dxa"/>
            <w:gridSpan w:val="3"/>
          </w:tcPr>
          <w:p w14:paraId="07172CB9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民初袁世凱時期的政治的特色</w:t>
            </w:r>
          </w:p>
        </w:tc>
        <w:tc>
          <w:tcPr>
            <w:tcW w:w="4111" w:type="dxa"/>
            <w:gridSpan w:val="2"/>
          </w:tcPr>
          <w:p w14:paraId="1F1B66BD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1.介紹袁世凱崛起及其統治階段的趨勢。</w:t>
            </w:r>
          </w:p>
          <w:p w14:paraId="1FA8043E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2.介紹山東問題及「二十一條要求」。</w:t>
            </w:r>
          </w:p>
          <w:p w14:paraId="0BB78F4D" w14:textId="77777777" w:rsidR="00C40E98" w:rsidRPr="001442F5" w:rsidRDefault="00C40E98" w:rsidP="00C40E98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941221B" w14:textId="1C01291C" w:rsidR="00C40E98" w:rsidRPr="00755CB2" w:rsidRDefault="00C40E98" w:rsidP="00C40E98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4AB3A621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8F92AFC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9F2EE13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023B5E7" w14:textId="37A4114A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5C531EC5" w14:textId="77777777" w:rsidTr="00927999">
        <w:tc>
          <w:tcPr>
            <w:tcW w:w="522" w:type="dxa"/>
            <w:vAlign w:val="center"/>
          </w:tcPr>
          <w:p w14:paraId="7FA183D5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4</w:t>
            </w:r>
          </w:p>
        </w:tc>
        <w:tc>
          <w:tcPr>
            <w:tcW w:w="1316" w:type="dxa"/>
            <w:gridSpan w:val="3"/>
          </w:tcPr>
          <w:p w14:paraId="724B8F64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3/3~3/7</w:t>
            </w:r>
          </w:p>
        </w:tc>
        <w:tc>
          <w:tcPr>
            <w:tcW w:w="1559" w:type="dxa"/>
            <w:gridSpan w:val="3"/>
          </w:tcPr>
          <w:p w14:paraId="57C8E9D6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51BF8FFB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第一章中華民國的建立</w:t>
            </w:r>
          </w:p>
        </w:tc>
        <w:tc>
          <w:tcPr>
            <w:tcW w:w="1560" w:type="dxa"/>
            <w:gridSpan w:val="2"/>
          </w:tcPr>
          <w:p w14:paraId="3D0376D6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8F2C3BD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244BF4E4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歷Ka-IV-1 中華民國的建立與早期發展。</w:t>
            </w:r>
          </w:p>
        </w:tc>
        <w:tc>
          <w:tcPr>
            <w:tcW w:w="1418" w:type="dxa"/>
            <w:gridSpan w:val="3"/>
          </w:tcPr>
          <w:p w14:paraId="10FE9065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民初軍閥的政治</w:t>
            </w:r>
          </w:p>
        </w:tc>
        <w:tc>
          <w:tcPr>
            <w:tcW w:w="4111" w:type="dxa"/>
            <w:gridSpan w:val="2"/>
          </w:tcPr>
          <w:p w14:paraId="10F623B3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1.介紹民初軍閥割據的局勢。</w:t>
            </w:r>
          </w:p>
          <w:p w14:paraId="3C6A5330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2.完成頁100課後閱讀。</w:t>
            </w:r>
          </w:p>
          <w:p w14:paraId="56063067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DC4358F" w14:textId="467BC2B3" w:rsidR="00E87FF5" w:rsidRDefault="00E87FF5" w:rsidP="00E87FF5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137A841D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E2AFFB6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2A0C548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AC901B4" w14:textId="5CBD1EAA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241E278D" w14:textId="77777777" w:rsidTr="00927999">
        <w:tc>
          <w:tcPr>
            <w:tcW w:w="522" w:type="dxa"/>
            <w:vAlign w:val="center"/>
          </w:tcPr>
          <w:p w14:paraId="7BD0573C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1316" w:type="dxa"/>
            <w:gridSpan w:val="3"/>
          </w:tcPr>
          <w:p w14:paraId="02AF99AD" w14:textId="77777777" w:rsidR="00C74DAC" w:rsidRPr="00755CB2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3/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10</w:t>
            </w:r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~3/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14</w:t>
            </w:r>
          </w:p>
        </w:tc>
        <w:tc>
          <w:tcPr>
            <w:tcW w:w="1559" w:type="dxa"/>
            <w:gridSpan w:val="3"/>
          </w:tcPr>
          <w:p w14:paraId="25A74583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55CB2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1D2266E5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755CB2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第二章舊傳統</w:t>
            </w:r>
            <w:proofErr w:type="gramEnd"/>
            <w:r w:rsidRPr="00755CB2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與新思潮</w:t>
            </w:r>
          </w:p>
        </w:tc>
        <w:tc>
          <w:tcPr>
            <w:tcW w:w="1560" w:type="dxa"/>
            <w:gridSpan w:val="2"/>
          </w:tcPr>
          <w:p w14:paraId="4BD2216D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57594251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1651F099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歷Ka-IV-2 舊傳統與新</w:t>
            </w:r>
            <w:proofErr w:type="gramStart"/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思潮間的激盪</w:t>
            </w:r>
            <w:proofErr w:type="gramEnd"/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1418" w:type="dxa"/>
            <w:gridSpan w:val="3"/>
          </w:tcPr>
          <w:p w14:paraId="6087E8E2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1.新文化運動的內涵</w:t>
            </w:r>
          </w:p>
          <w:p w14:paraId="58FE14FF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55CB2">
              <w:rPr>
                <w:rFonts w:ascii="標楷體" w:eastAsia="標楷體" w:hAnsi="標楷體" w:hint="eastAsia"/>
                <w:sz w:val="22"/>
                <w:szCs w:val="20"/>
              </w:rPr>
              <w:t>2.五四運動的背景與影響</w:t>
            </w:r>
          </w:p>
        </w:tc>
        <w:tc>
          <w:tcPr>
            <w:tcW w:w="4111" w:type="dxa"/>
            <w:gridSpan w:val="2"/>
          </w:tcPr>
          <w:p w14:paraId="26784DE2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55CB2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1.介紹新文化運動的背景。</w:t>
            </w:r>
          </w:p>
          <w:p w14:paraId="7050A95F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55CB2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2.說明白話文的提倡者及其目標。</w:t>
            </w:r>
          </w:p>
          <w:p w14:paraId="617E8C48" w14:textId="77777777" w:rsidR="00C74DAC" w:rsidRPr="00755CB2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55CB2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3.思想解放的論述其及其影響。</w:t>
            </w:r>
          </w:p>
          <w:p w14:paraId="4DA4D9EB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755CB2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4.介紹五四運動爆發的背景、經過及影響。</w:t>
            </w:r>
          </w:p>
          <w:p w14:paraId="4848E370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ED8A037" w14:textId="2F4A1C13" w:rsidR="00E87FF5" w:rsidRPr="00755CB2" w:rsidRDefault="00E87FF5" w:rsidP="00E87FF5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1457F8E8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DF4AA96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E40E8D9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分組討論</w:t>
            </w:r>
          </w:p>
          <w:p w14:paraId="01C2AAC6" w14:textId="1B31BB0E" w:rsidR="00C74DAC" w:rsidRPr="00755CB2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4CCE90FB" w14:textId="77777777" w:rsidTr="00927999">
        <w:tc>
          <w:tcPr>
            <w:tcW w:w="522" w:type="dxa"/>
            <w:vAlign w:val="center"/>
          </w:tcPr>
          <w:p w14:paraId="33E019DA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1316" w:type="dxa"/>
            <w:gridSpan w:val="3"/>
          </w:tcPr>
          <w:p w14:paraId="374C9191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3/17~3/21</w:t>
            </w:r>
          </w:p>
        </w:tc>
        <w:tc>
          <w:tcPr>
            <w:tcW w:w="1559" w:type="dxa"/>
            <w:gridSpan w:val="3"/>
          </w:tcPr>
          <w:p w14:paraId="0F794B8F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3B54654C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第二章舊傳統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與新思潮</w:t>
            </w:r>
          </w:p>
        </w:tc>
        <w:tc>
          <w:tcPr>
            <w:tcW w:w="1560" w:type="dxa"/>
            <w:gridSpan w:val="2"/>
          </w:tcPr>
          <w:p w14:paraId="2FBEDEDD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8789E59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565FA2E8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歷Ka-IV-2 舊傳統與新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思潮間的激盪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1418" w:type="dxa"/>
            <w:gridSpan w:val="3"/>
          </w:tcPr>
          <w:p w14:paraId="2DF991AC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民初社會變遷下各層面的變化</w:t>
            </w:r>
          </w:p>
        </w:tc>
        <w:tc>
          <w:tcPr>
            <w:tcW w:w="4111" w:type="dxa"/>
            <w:gridSpan w:val="2"/>
          </w:tcPr>
          <w:p w14:paraId="5A5642D5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1.說明新文化運動之後產生的社會變遷</w:t>
            </w:r>
          </w:p>
          <w:p w14:paraId="3A4ECCEE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2.介紹婦女解放運動的經過與影響。著重說明清末與民初的承繼接續關係。</w:t>
            </w:r>
          </w:p>
          <w:p w14:paraId="7C18A158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3.兒童角色的關注與教育的改變。</w:t>
            </w:r>
          </w:p>
          <w:p w14:paraId="7FEE5326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4.完成頁101課後閱讀。</w:t>
            </w:r>
          </w:p>
          <w:p w14:paraId="74F8DA21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7F2B9D5" w14:textId="09D5119D" w:rsidR="00E87FF5" w:rsidRDefault="00E87FF5" w:rsidP="00E87FF5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59C04987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0D1AD83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6FA62E4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DD9EFBB" w14:textId="0EB098AD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42CE981B" w14:textId="77777777" w:rsidTr="00927999">
        <w:tc>
          <w:tcPr>
            <w:tcW w:w="522" w:type="dxa"/>
            <w:vAlign w:val="center"/>
          </w:tcPr>
          <w:p w14:paraId="2B9CC1EE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1316" w:type="dxa"/>
            <w:gridSpan w:val="3"/>
          </w:tcPr>
          <w:p w14:paraId="37C88BA6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3/24~3/28</w:t>
            </w:r>
          </w:p>
        </w:tc>
        <w:tc>
          <w:tcPr>
            <w:tcW w:w="1559" w:type="dxa"/>
            <w:gridSpan w:val="3"/>
          </w:tcPr>
          <w:p w14:paraId="23A21E06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1D6680EF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第三章現代國家的挑戰</w:t>
            </w:r>
          </w:p>
        </w:tc>
        <w:tc>
          <w:tcPr>
            <w:tcW w:w="1560" w:type="dxa"/>
            <w:gridSpan w:val="2"/>
          </w:tcPr>
          <w:p w14:paraId="006CFF82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7092D7EB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4C724D54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歷Kb-IV-1 現代國家的建制與外交發展。</w:t>
            </w:r>
          </w:p>
        </w:tc>
        <w:tc>
          <w:tcPr>
            <w:tcW w:w="1418" w:type="dxa"/>
            <w:gridSpan w:val="3"/>
          </w:tcPr>
          <w:p w14:paraId="580D77BD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1.國民政府的建立。</w:t>
            </w:r>
          </w:p>
        </w:tc>
        <w:tc>
          <w:tcPr>
            <w:tcW w:w="4111" w:type="dxa"/>
            <w:gridSpan w:val="2"/>
          </w:tcPr>
          <w:p w14:paraId="17B780E7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1.介紹聯俄容共的目的與影響。</w:t>
            </w:r>
          </w:p>
          <w:p w14:paraId="75D8DF54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2.介紹北伐到統一過程。</w:t>
            </w:r>
          </w:p>
          <w:p w14:paraId="0B416F56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3.介紹以黨治國的施政原則。</w:t>
            </w:r>
          </w:p>
          <w:p w14:paraId="6858F029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BFC8950" w14:textId="37023E65" w:rsidR="00E87FF5" w:rsidRDefault="00E87FF5" w:rsidP="00E87FF5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3C2CDFA2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08C196D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9B840B1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A935FCA" w14:textId="6C9694D3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9B4B1D" w:rsidRPr="00596DF1" w14:paraId="039AB769" w14:textId="77777777" w:rsidTr="00BD22BD">
        <w:tc>
          <w:tcPr>
            <w:tcW w:w="522" w:type="dxa"/>
            <w:vAlign w:val="center"/>
          </w:tcPr>
          <w:p w14:paraId="0AAE27D7" w14:textId="77777777" w:rsidR="009B4B1D" w:rsidRDefault="009B4B1D" w:rsidP="009B4B1D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1316" w:type="dxa"/>
            <w:gridSpan w:val="3"/>
            <w:vAlign w:val="center"/>
          </w:tcPr>
          <w:p w14:paraId="563B2963" w14:textId="77777777" w:rsidR="009B4B1D" w:rsidRPr="007A09A8" w:rsidRDefault="000A518F" w:rsidP="000A518F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</w:t>
            </w:r>
            <w:r w:rsidR="009B4B1D"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31</w:t>
            </w:r>
            <w:r w:rsidR="009B4B1D"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-4/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3" w:type="dxa"/>
            <w:gridSpan w:val="13"/>
            <w:vAlign w:val="center"/>
          </w:tcPr>
          <w:p w14:paraId="36AFA357" w14:textId="77777777" w:rsidR="009B4B1D" w:rsidRPr="007A09A8" w:rsidRDefault="009B4B1D" w:rsidP="009B4B1D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春季假</w:t>
            </w:r>
          </w:p>
        </w:tc>
        <w:tc>
          <w:tcPr>
            <w:tcW w:w="567" w:type="dxa"/>
          </w:tcPr>
          <w:p w14:paraId="0B1A1B6C" w14:textId="77777777" w:rsidR="009B4B1D" w:rsidRDefault="009B4B1D" w:rsidP="009B4B1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C74DAC" w:rsidRPr="00596DF1" w14:paraId="05CE0EC5" w14:textId="77777777" w:rsidTr="00927999">
        <w:tc>
          <w:tcPr>
            <w:tcW w:w="522" w:type="dxa"/>
            <w:vAlign w:val="center"/>
          </w:tcPr>
          <w:p w14:paraId="617ADAF5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9</w:t>
            </w:r>
          </w:p>
        </w:tc>
        <w:tc>
          <w:tcPr>
            <w:tcW w:w="1316" w:type="dxa"/>
            <w:gridSpan w:val="3"/>
          </w:tcPr>
          <w:p w14:paraId="412EE277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4/7~4/11</w:t>
            </w:r>
          </w:p>
        </w:tc>
        <w:tc>
          <w:tcPr>
            <w:tcW w:w="1559" w:type="dxa"/>
            <w:gridSpan w:val="3"/>
          </w:tcPr>
          <w:p w14:paraId="3EB2B391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689F8E53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第三章現代國家的挑戰</w:t>
            </w:r>
          </w:p>
        </w:tc>
        <w:tc>
          <w:tcPr>
            <w:tcW w:w="1560" w:type="dxa"/>
            <w:gridSpan w:val="2"/>
          </w:tcPr>
          <w:p w14:paraId="4C23FF63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1C094EC3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2C1F417E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歷Kb-IV-1 現代國家的建制與外交發展。</w:t>
            </w:r>
          </w:p>
        </w:tc>
        <w:tc>
          <w:tcPr>
            <w:tcW w:w="1418" w:type="dxa"/>
            <w:gridSpan w:val="3"/>
          </w:tcPr>
          <w:p w14:paraId="46205085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十年建設</w:t>
            </w:r>
          </w:p>
        </w:tc>
        <w:tc>
          <w:tcPr>
            <w:tcW w:w="4111" w:type="dxa"/>
            <w:gridSpan w:val="2"/>
          </w:tcPr>
          <w:p w14:paraId="60BDDEAC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1.介紹十年建設期間的現代化措施。</w:t>
            </w:r>
          </w:p>
          <w:p w14:paraId="34CC7DA2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2.介紹十年建設期間國共對立的局勢。</w:t>
            </w:r>
          </w:p>
          <w:p w14:paraId="23FC7FCD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F145CF3" w14:textId="28BFAE0C" w:rsidR="00E87FF5" w:rsidRDefault="00E87FF5" w:rsidP="00E87FF5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210A0BC9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972EAF9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8AD1AD6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6F31089" w14:textId="53EB6F6A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C74DAC" w:rsidRPr="00596DF1" w14:paraId="1AC32089" w14:textId="77777777" w:rsidTr="00927999">
        <w:tc>
          <w:tcPr>
            <w:tcW w:w="522" w:type="dxa"/>
            <w:vAlign w:val="center"/>
          </w:tcPr>
          <w:p w14:paraId="4D195B7B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1316" w:type="dxa"/>
            <w:gridSpan w:val="3"/>
          </w:tcPr>
          <w:p w14:paraId="60D75533" w14:textId="77777777" w:rsidR="00C74DAC" w:rsidRPr="007A09A8" w:rsidRDefault="00C74DAC" w:rsidP="00C74DAC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14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~4/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18</w:t>
            </w:r>
          </w:p>
          <w:p w14:paraId="3FEC655C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(4/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17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-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18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期中考)</w:t>
            </w:r>
          </w:p>
        </w:tc>
        <w:tc>
          <w:tcPr>
            <w:tcW w:w="1559" w:type="dxa"/>
            <w:gridSpan w:val="3"/>
          </w:tcPr>
          <w:p w14:paraId="6AF96079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7BF6EAEE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第三章現代國家的挑戰</w:t>
            </w:r>
          </w:p>
        </w:tc>
        <w:tc>
          <w:tcPr>
            <w:tcW w:w="1560" w:type="dxa"/>
            <w:gridSpan w:val="2"/>
          </w:tcPr>
          <w:p w14:paraId="4A9F98BB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67B329E7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5F5B794E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歷Kb-IV-2 日本帝國的對外擴張與衝擊。</w:t>
            </w:r>
          </w:p>
        </w:tc>
        <w:tc>
          <w:tcPr>
            <w:tcW w:w="1418" w:type="dxa"/>
            <w:gridSpan w:val="3"/>
          </w:tcPr>
          <w:p w14:paraId="53497EE0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日本勢力的擴張</w:t>
            </w:r>
          </w:p>
        </w:tc>
        <w:tc>
          <w:tcPr>
            <w:tcW w:w="4111" w:type="dxa"/>
            <w:gridSpan w:val="2"/>
          </w:tcPr>
          <w:p w14:paraId="45953389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1.介紹日本軍國主義的形成。</w:t>
            </w:r>
          </w:p>
          <w:p w14:paraId="07E6F8A6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2.說明日軍謀取東北經過與結果。</w:t>
            </w:r>
          </w:p>
          <w:p w14:paraId="42DD9EAB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3.說明西安事變的原因與影響。</w:t>
            </w:r>
          </w:p>
          <w:p w14:paraId="6B37D94A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4.完成頁116課後閱讀。</w:t>
            </w:r>
          </w:p>
          <w:p w14:paraId="54600DB4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B1CDFF6" w14:textId="03FA91DA" w:rsidR="00E87FF5" w:rsidRDefault="00E87FF5" w:rsidP="00E87FF5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3735DB6A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82F3266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5AD3212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C77CB67" w14:textId="5066AD29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1A3D2A5A" w14:textId="77777777" w:rsidTr="00927999">
        <w:tc>
          <w:tcPr>
            <w:tcW w:w="522" w:type="dxa"/>
            <w:vAlign w:val="center"/>
          </w:tcPr>
          <w:p w14:paraId="4AC3F3D2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11</w:t>
            </w:r>
          </w:p>
        </w:tc>
        <w:tc>
          <w:tcPr>
            <w:tcW w:w="1316" w:type="dxa"/>
            <w:gridSpan w:val="3"/>
          </w:tcPr>
          <w:p w14:paraId="5A6DA723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4/21~4/25</w:t>
            </w:r>
          </w:p>
        </w:tc>
        <w:tc>
          <w:tcPr>
            <w:tcW w:w="1559" w:type="dxa"/>
            <w:gridSpan w:val="3"/>
          </w:tcPr>
          <w:p w14:paraId="3BB1E07A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31FD7E57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第四章現代國家的變局</w:t>
            </w:r>
          </w:p>
        </w:tc>
        <w:tc>
          <w:tcPr>
            <w:tcW w:w="1560" w:type="dxa"/>
            <w:gridSpan w:val="2"/>
          </w:tcPr>
          <w:p w14:paraId="64E49729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3087EBA5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6967D40F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歷Kb-IV-2 日本帝國的對外擴張與衝擊。</w:t>
            </w:r>
          </w:p>
        </w:tc>
        <w:tc>
          <w:tcPr>
            <w:tcW w:w="1418" w:type="dxa"/>
            <w:gridSpan w:val="3"/>
          </w:tcPr>
          <w:p w14:paraId="4F3F295A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1.中日交戰</w:t>
            </w:r>
          </w:p>
          <w:p w14:paraId="45223CBC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2.太平洋戰爭</w:t>
            </w:r>
          </w:p>
        </w:tc>
        <w:tc>
          <w:tcPr>
            <w:tcW w:w="4111" w:type="dxa"/>
            <w:gridSpan w:val="2"/>
          </w:tcPr>
          <w:p w14:paraId="4D80C65F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1.說明中日爆發戰爭的原因。</w:t>
            </w:r>
          </w:p>
          <w:p w14:paraId="60470EB0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2.說明中日戰爭的經過。</w:t>
            </w:r>
          </w:p>
          <w:p w14:paraId="210B7086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3.說明太平洋戰爭爆發的原因。</w:t>
            </w:r>
          </w:p>
          <w:p w14:paraId="04BA3C00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4.說明太平洋戰爭爆發後的局勢。</w:t>
            </w:r>
          </w:p>
          <w:p w14:paraId="779C8FF5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EE87E73" w14:textId="4C4BA08A" w:rsidR="00E87FF5" w:rsidRDefault="00E87FF5" w:rsidP="00E87FF5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276F3F3D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1D9C353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A2741E2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C992569" w14:textId="5F176952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7D2D24D3" w14:textId="77777777" w:rsidTr="00927999">
        <w:tc>
          <w:tcPr>
            <w:tcW w:w="522" w:type="dxa"/>
            <w:vAlign w:val="center"/>
          </w:tcPr>
          <w:p w14:paraId="378E8641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12</w:t>
            </w:r>
          </w:p>
        </w:tc>
        <w:tc>
          <w:tcPr>
            <w:tcW w:w="1316" w:type="dxa"/>
            <w:gridSpan w:val="3"/>
          </w:tcPr>
          <w:p w14:paraId="71C130FF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4/28~5/2</w:t>
            </w:r>
          </w:p>
        </w:tc>
        <w:tc>
          <w:tcPr>
            <w:tcW w:w="1559" w:type="dxa"/>
            <w:gridSpan w:val="3"/>
          </w:tcPr>
          <w:p w14:paraId="1B81881F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534FCCE0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第四章現代國家的變局</w:t>
            </w:r>
          </w:p>
        </w:tc>
        <w:tc>
          <w:tcPr>
            <w:tcW w:w="1560" w:type="dxa"/>
            <w:gridSpan w:val="2"/>
          </w:tcPr>
          <w:p w14:paraId="37738F62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67506C8E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13616825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歷Kb-IV-2 日本帝國的對外擴張與衝擊。</w:t>
            </w:r>
          </w:p>
        </w:tc>
        <w:tc>
          <w:tcPr>
            <w:tcW w:w="1418" w:type="dxa"/>
            <w:gridSpan w:val="3"/>
          </w:tcPr>
          <w:p w14:paraId="1AE4FDC7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戰爭下人民的處境與苦難</w:t>
            </w:r>
          </w:p>
        </w:tc>
        <w:tc>
          <w:tcPr>
            <w:tcW w:w="4111" w:type="dxa"/>
            <w:gridSpan w:val="2"/>
          </w:tcPr>
          <w:p w14:paraId="5DE886D2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1.說明東亞人民在戰爭下的苦難。</w:t>
            </w:r>
          </w:p>
          <w:p w14:paraId="3C8903BA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2.完成頁117課後閱讀。</w:t>
            </w:r>
          </w:p>
          <w:p w14:paraId="0EFBB556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3.完成歷史探查二。</w:t>
            </w:r>
          </w:p>
          <w:p w14:paraId="69686042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F60BD73" w14:textId="6441B0C5" w:rsidR="00E87FF5" w:rsidRDefault="00E87FF5" w:rsidP="00E87FF5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5F7C765A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4D5537B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6F06808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605F24D" w14:textId="0FD3C64A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10B880E5" w14:textId="77777777" w:rsidTr="00927999">
        <w:tc>
          <w:tcPr>
            <w:tcW w:w="522" w:type="dxa"/>
            <w:vAlign w:val="center"/>
          </w:tcPr>
          <w:p w14:paraId="47EA9CFA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13</w:t>
            </w:r>
          </w:p>
        </w:tc>
        <w:tc>
          <w:tcPr>
            <w:tcW w:w="1316" w:type="dxa"/>
            <w:gridSpan w:val="3"/>
          </w:tcPr>
          <w:p w14:paraId="0E94F312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5/5~5/9</w:t>
            </w:r>
          </w:p>
        </w:tc>
        <w:tc>
          <w:tcPr>
            <w:tcW w:w="1559" w:type="dxa"/>
            <w:gridSpan w:val="3"/>
          </w:tcPr>
          <w:p w14:paraId="033DC1A0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7339C08F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第四章現代國家的變局</w:t>
            </w:r>
          </w:p>
        </w:tc>
        <w:tc>
          <w:tcPr>
            <w:tcW w:w="1560" w:type="dxa"/>
            <w:gridSpan w:val="2"/>
          </w:tcPr>
          <w:p w14:paraId="099D18F4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6AD2FB84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3B07DD9B" w14:textId="77777777" w:rsidR="00C74DAC" w:rsidRDefault="00C74DAC" w:rsidP="00C74DAC">
            <w:pPr>
              <w:snapToGrid w:val="0"/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歷La-IV-1 中華人民</w:t>
            </w:r>
          </w:p>
          <w:p w14:paraId="37CD5774" w14:textId="77777777" w:rsidR="00C74DAC" w:rsidRDefault="00C74DAC" w:rsidP="00C74DAC">
            <w:pPr>
              <w:snapToGrid w:val="0"/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共和國的建立。</w:t>
            </w:r>
          </w:p>
        </w:tc>
        <w:tc>
          <w:tcPr>
            <w:tcW w:w="1418" w:type="dxa"/>
            <w:gridSpan w:val="3"/>
          </w:tcPr>
          <w:p w14:paraId="5BA0D64E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從國共內戰到中華民國政府遷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臺</w:t>
            </w:r>
            <w:proofErr w:type="gramEnd"/>
          </w:p>
        </w:tc>
        <w:tc>
          <w:tcPr>
            <w:tcW w:w="4111" w:type="dxa"/>
            <w:gridSpan w:val="2"/>
          </w:tcPr>
          <w:p w14:paraId="444A4E05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1.說明國共內戰下的情境。</w:t>
            </w:r>
          </w:p>
          <w:p w14:paraId="719FEDEE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2.說明中華民國的制憲。</w:t>
            </w:r>
          </w:p>
          <w:p w14:paraId="4E62694F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3.說明中華民國政府遷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的經過。</w:t>
            </w:r>
          </w:p>
          <w:p w14:paraId="306EDBFC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F77B4AE" w14:textId="27FA15AF" w:rsidR="00E87FF5" w:rsidRDefault="00E87FF5" w:rsidP="00E87FF5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7DA3C30C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E7EAECE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D04C9A9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C269F43" w14:textId="2BB93468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573DC27E" w14:textId="77777777" w:rsidTr="00927999">
        <w:tc>
          <w:tcPr>
            <w:tcW w:w="522" w:type="dxa"/>
            <w:vAlign w:val="center"/>
          </w:tcPr>
          <w:p w14:paraId="11358379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14</w:t>
            </w:r>
          </w:p>
        </w:tc>
        <w:tc>
          <w:tcPr>
            <w:tcW w:w="1316" w:type="dxa"/>
            <w:gridSpan w:val="3"/>
          </w:tcPr>
          <w:p w14:paraId="4D0167DD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5/12~5/16</w:t>
            </w:r>
          </w:p>
        </w:tc>
        <w:tc>
          <w:tcPr>
            <w:tcW w:w="1559" w:type="dxa"/>
            <w:gridSpan w:val="3"/>
          </w:tcPr>
          <w:p w14:paraId="49FA57E2" w14:textId="77777777" w:rsidR="00C74DAC" w:rsidRPr="00655063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240A67B3" w14:textId="77777777" w:rsidR="00C74DAC" w:rsidRPr="00655063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第五章共產政權在中國</w:t>
            </w:r>
          </w:p>
        </w:tc>
        <w:tc>
          <w:tcPr>
            <w:tcW w:w="1560" w:type="dxa"/>
            <w:gridSpan w:val="2"/>
          </w:tcPr>
          <w:p w14:paraId="3E38F566" w14:textId="77777777" w:rsidR="00C74DAC" w:rsidRPr="00655063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2A2B2CD0" w14:textId="77777777" w:rsidR="00C74DAC" w:rsidRPr="00655063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5562EA79" w14:textId="77777777" w:rsidR="00C74DAC" w:rsidRPr="00655063" w:rsidRDefault="00C74DAC" w:rsidP="00C74DAC">
            <w:pPr>
              <w:snapToGrid w:val="0"/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歷La-IV-1 中華人民共和國的建立。</w:t>
            </w:r>
          </w:p>
        </w:tc>
        <w:tc>
          <w:tcPr>
            <w:tcW w:w="1418" w:type="dxa"/>
            <w:gridSpan w:val="3"/>
          </w:tcPr>
          <w:p w14:paraId="4ECA05AA" w14:textId="77777777" w:rsidR="00C74DAC" w:rsidRPr="00655063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1.中華人民共和國的成立。</w:t>
            </w:r>
          </w:p>
          <w:p w14:paraId="37481F34" w14:textId="77777777" w:rsidR="00C74DAC" w:rsidRPr="00655063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proofErr w:type="gramStart"/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中蘇美關係</w:t>
            </w:r>
            <w:proofErr w:type="gramEnd"/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4111" w:type="dxa"/>
            <w:gridSpan w:val="2"/>
          </w:tcPr>
          <w:p w14:paraId="64E1DC90" w14:textId="77777777" w:rsidR="00C74DAC" w:rsidRPr="00655063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1.說明共黨專政的特色。</w:t>
            </w:r>
          </w:p>
          <w:p w14:paraId="47D775E0" w14:textId="77777777" w:rsidR="00C74DAC" w:rsidRPr="00655063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2.說明大躍進運動下的經過與影響。</w:t>
            </w:r>
          </w:p>
          <w:p w14:paraId="738C28BB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5506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</w:t>
            </w:r>
            <w:proofErr w:type="gramStart"/>
            <w:r w:rsidRPr="0065506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中蘇美關係</w:t>
            </w:r>
            <w:proofErr w:type="gramEnd"/>
            <w:r w:rsidRPr="00655063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的發展動向。</w:t>
            </w:r>
          </w:p>
          <w:p w14:paraId="63038418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FD1EBFE" w14:textId="18EF77CB" w:rsidR="00E87FF5" w:rsidRPr="00655063" w:rsidRDefault="00E87FF5" w:rsidP="00E87FF5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65A4CE48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E8A8C20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42E9E04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141E012" w14:textId="2B70B2A1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7E2BC4AF" w14:textId="77777777" w:rsidTr="00927999">
        <w:tc>
          <w:tcPr>
            <w:tcW w:w="522" w:type="dxa"/>
            <w:vAlign w:val="center"/>
          </w:tcPr>
          <w:p w14:paraId="775B3F34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15</w:t>
            </w:r>
          </w:p>
        </w:tc>
        <w:tc>
          <w:tcPr>
            <w:tcW w:w="1316" w:type="dxa"/>
            <w:gridSpan w:val="3"/>
          </w:tcPr>
          <w:p w14:paraId="0294949F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5/19~5/23</w:t>
            </w:r>
          </w:p>
        </w:tc>
        <w:tc>
          <w:tcPr>
            <w:tcW w:w="1559" w:type="dxa"/>
            <w:gridSpan w:val="3"/>
          </w:tcPr>
          <w:p w14:paraId="19164C70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077F32C5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第五章共產政權在中國</w:t>
            </w:r>
          </w:p>
        </w:tc>
        <w:tc>
          <w:tcPr>
            <w:tcW w:w="1560" w:type="dxa"/>
            <w:gridSpan w:val="2"/>
          </w:tcPr>
          <w:p w14:paraId="35CB5E06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55E2D755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7A6BB8D5" w14:textId="77777777" w:rsidR="00C74DAC" w:rsidRDefault="00C74DAC" w:rsidP="00C74DAC">
            <w:pPr>
              <w:snapToGrid w:val="0"/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歷La-IV-1 中華人民共和國的建立。</w:t>
            </w:r>
          </w:p>
          <w:p w14:paraId="119EC53C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歷La-IV-2 改革開放後的政經發展。</w:t>
            </w:r>
          </w:p>
        </w:tc>
        <w:tc>
          <w:tcPr>
            <w:tcW w:w="1418" w:type="dxa"/>
            <w:gridSpan w:val="3"/>
          </w:tcPr>
          <w:p w14:paraId="13013A09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文化大革命。</w:t>
            </w:r>
          </w:p>
          <w:p w14:paraId="311C1754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1DB7C3DD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1.說明文化大革命的國內情勢。</w:t>
            </w:r>
          </w:p>
          <w:p w14:paraId="2DE1C0AA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2.說明文化大革命對國際社會的影響。</w:t>
            </w:r>
          </w:p>
          <w:p w14:paraId="0D670308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0B77C902" w14:textId="43EC1150" w:rsidR="00E87FF5" w:rsidRDefault="00E87FF5" w:rsidP="00E87FF5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48A90942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778E32A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3AFBA4A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78AA8C9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4C1E99B" w14:textId="5D7A0341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7821B21D" w14:textId="77777777" w:rsidTr="00927999">
        <w:tc>
          <w:tcPr>
            <w:tcW w:w="522" w:type="dxa"/>
            <w:vAlign w:val="center"/>
          </w:tcPr>
          <w:p w14:paraId="7025648F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16</w:t>
            </w:r>
          </w:p>
        </w:tc>
        <w:tc>
          <w:tcPr>
            <w:tcW w:w="1316" w:type="dxa"/>
            <w:gridSpan w:val="3"/>
          </w:tcPr>
          <w:p w14:paraId="658FACDF" w14:textId="77777777" w:rsidR="00C74DAC" w:rsidRPr="00655063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5/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26</w:t>
            </w:r>
            <w:r w:rsidRPr="00655063">
              <w:rPr>
                <w:rFonts w:ascii="標楷體" w:eastAsia="標楷體" w:hAnsi="標楷體" w:hint="eastAsia"/>
                <w:sz w:val="22"/>
                <w:szCs w:val="20"/>
              </w:rPr>
              <w:t>~5/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30</w:t>
            </w:r>
          </w:p>
        </w:tc>
        <w:tc>
          <w:tcPr>
            <w:tcW w:w="1559" w:type="dxa"/>
            <w:gridSpan w:val="3"/>
          </w:tcPr>
          <w:p w14:paraId="53E7C8A4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7E092F6A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第五章共產政權在中國</w:t>
            </w:r>
          </w:p>
        </w:tc>
        <w:tc>
          <w:tcPr>
            <w:tcW w:w="1560" w:type="dxa"/>
            <w:gridSpan w:val="2"/>
          </w:tcPr>
          <w:p w14:paraId="416CEEAB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0B0CE506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料，進行歷史事件的因果分析與詮釋。</w:t>
            </w:r>
          </w:p>
        </w:tc>
        <w:tc>
          <w:tcPr>
            <w:tcW w:w="1275" w:type="dxa"/>
            <w:gridSpan w:val="3"/>
          </w:tcPr>
          <w:p w14:paraId="08BAD4ED" w14:textId="77777777" w:rsidR="00C74DAC" w:rsidRDefault="00C74DAC" w:rsidP="00C74DAC">
            <w:pPr>
              <w:snapToGrid w:val="0"/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歷La-IV-1 中華人民共和國的建立。</w:t>
            </w:r>
          </w:p>
          <w:p w14:paraId="02872EFD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歷La-IV-2 改革開放後的政經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發展。</w:t>
            </w:r>
          </w:p>
        </w:tc>
        <w:tc>
          <w:tcPr>
            <w:tcW w:w="1418" w:type="dxa"/>
            <w:gridSpan w:val="3"/>
          </w:tcPr>
          <w:p w14:paraId="17225DCE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改革開放後的情況。</w:t>
            </w:r>
          </w:p>
        </w:tc>
        <w:tc>
          <w:tcPr>
            <w:tcW w:w="4111" w:type="dxa"/>
            <w:gridSpan w:val="2"/>
          </w:tcPr>
          <w:p w14:paraId="1C755CAA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1.改革開放後的經濟發展與挑戰。</w:t>
            </w:r>
          </w:p>
          <w:p w14:paraId="5D70B268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2.港澳復歸中國統治。</w:t>
            </w:r>
          </w:p>
          <w:p w14:paraId="6F77DFBC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3.完成頁132課後閱讀。</w:t>
            </w:r>
          </w:p>
          <w:p w14:paraId="64CF1473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7793904" w14:textId="77506201" w:rsidR="00E87FF5" w:rsidRDefault="00E87FF5" w:rsidP="00E87FF5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32D5E979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36A88AB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發言</w:t>
            </w:r>
          </w:p>
          <w:p w14:paraId="3909ED6D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F8338AA" w14:textId="4CE63840" w:rsidR="00C74DAC" w:rsidRPr="00655063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792D6938" w14:textId="77777777" w:rsidTr="00927999">
        <w:tc>
          <w:tcPr>
            <w:tcW w:w="522" w:type="dxa"/>
            <w:vAlign w:val="center"/>
          </w:tcPr>
          <w:p w14:paraId="3FBAF301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17</w:t>
            </w:r>
          </w:p>
        </w:tc>
        <w:tc>
          <w:tcPr>
            <w:tcW w:w="1316" w:type="dxa"/>
            <w:gridSpan w:val="3"/>
          </w:tcPr>
          <w:p w14:paraId="02093992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6/2~6/6</w:t>
            </w:r>
          </w:p>
        </w:tc>
        <w:tc>
          <w:tcPr>
            <w:tcW w:w="1559" w:type="dxa"/>
            <w:gridSpan w:val="3"/>
          </w:tcPr>
          <w:p w14:paraId="36F23F1A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066B909C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第六章當代東亞的局勢</w:t>
            </w:r>
          </w:p>
        </w:tc>
        <w:tc>
          <w:tcPr>
            <w:tcW w:w="1560" w:type="dxa"/>
            <w:gridSpan w:val="2"/>
          </w:tcPr>
          <w:p w14:paraId="679751B7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3326B74B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6F527B9B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歷Lb-IV-1 冷戰時期東亞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國家間的競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合。</w:t>
            </w:r>
          </w:p>
        </w:tc>
        <w:tc>
          <w:tcPr>
            <w:tcW w:w="1418" w:type="dxa"/>
            <w:gridSpan w:val="3"/>
          </w:tcPr>
          <w:p w14:paraId="4A5CCE76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冷戰時期下東亞世界的發展</w:t>
            </w:r>
          </w:p>
        </w:tc>
        <w:tc>
          <w:tcPr>
            <w:tcW w:w="4111" w:type="dxa"/>
            <w:gridSpan w:val="2"/>
          </w:tcPr>
          <w:p w14:paraId="65696719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1.說明兩極對立下的東亞局勢。</w:t>
            </w:r>
          </w:p>
          <w:p w14:paraId="17A508F2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2.介紹區域戰爭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―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韓戰。</w:t>
            </w:r>
          </w:p>
          <w:p w14:paraId="61CCC596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154DDBE" w14:textId="07C4E3D6" w:rsidR="00C74DAC" w:rsidRDefault="00E87FF5" w:rsidP="00E87FF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456C7A5B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D9EBF29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E187A62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238D418" w14:textId="0C1BF06D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21C6F9FD" w14:textId="77777777" w:rsidTr="00927999">
        <w:tc>
          <w:tcPr>
            <w:tcW w:w="522" w:type="dxa"/>
            <w:vAlign w:val="center"/>
          </w:tcPr>
          <w:p w14:paraId="5E2A74A4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18</w:t>
            </w:r>
          </w:p>
        </w:tc>
        <w:tc>
          <w:tcPr>
            <w:tcW w:w="1316" w:type="dxa"/>
            <w:gridSpan w:val="3"/>
          </w:tcPr>
          <w:p w14:paraId="1DC9959E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6/9~6/13</w:t>
            </w:r>
          </w:p>
        </w:tc>
        <w:tc>
          <w:tcPr>
            <w:tcW w:w="1559" w:type="dxa"/>
            <w:gridSpan w:val="3"/>
          </w:tcPr>
          <w:p w14:paraId="597D804D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3EAFE2C3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第六章當代東亞的局勢</w:t>
            </w:r>
          </w:p>
        </w:tc>
        <w:tc>
          <w:tcPr>
            <w:tcW w:w="1560" w:type="dxa"/>
            <w:gridSpan w:val="2"/>
          </w:tcPr>
          <w:p w14:paraId="7C9B360B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697530B7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4FDACBE6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歷Lb-IV-1 冷戰時期東亞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國家間的競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合。</w:t>
            </w:r>
          </w:p>
        </w:tc>
        <w:tc>
          <w:tcPr>
            <w:tcW w:w="1418" w:type="dxa"/>
            <w:gridSpan w:val="3"/>
          </w:tcPr>
          <w:p w14:paraId="17CD1438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冷戰時期下東亞世界的發展</w:t>
            </w:r>
          </w:p>
        </w:tc>
        <w:tc>
          <w:tcPr>
            <w:tcW w:w="4111" w:type="dxa"/>
            <w:gridSpan w:val="2"/>
          </w:tcPr>
          <w:p w14:paraId="318D5DC5" w14:textId="77777777" w:rsidR="00C74DAC" w:rsidRDefault="00C74DAC" w:rsidP="00C74DAC">
            <w:pPr>
              <w:spacing w:line="260" w:lineRule="exact"/>
              <w:rPr>
                <w:rFonts w:eastAsiaTheme="minorEastAsia"/>
                <w:i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1.介紹區域戰爭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―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越戰。</w:t>
            </w:r>
          </w:p>
          <w:p w14:paraId="72A717CC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2.完成頁133課後閱讀。</w:t>
            </w:r>
          </w:p>
          <w:p w14:paraId="0F48DA35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753159A" w14:textId="78E7E8B6" w:rsidR="00E87FF5" w:rsidRDefault="00E87FF5" w:rsidP="00E87FF5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568E7588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23FD473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5C604C9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443A2BD" w14:textId="28B27806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C74DAC" w:rsidRPr="00596DF1" w14:paraId="09B2607A" w14:textId="77777777" w:rsidTr="00927999">
        <w:tc>
          <w:tcPr>
            <w:tcW w:w="522" w:type="dxa"/>
            <w:vAlign w:val="center"/>
          </w:tcPr>
          <w:p w14:paraId="697123C4" w14:textId="77777777" w:rsidR="00C74DAC" w:rsidRDefault="00C74DAC" w:rsidP="00C74DA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19</w:t>
            </w:r>
          </w:p>
        </w:tc>
        <w:tc>
          <w:tcPr>
            <w:tcW w:w="1316" w:type="dxa"/>
            <w:gridSpan w:val="3"/>
          </w:tcPr>
          <w:p w14:paraId="347613A2" w14:textId="77777777" w:rsidR="00C74DAC" w:rsidRDefault="00C74DAC" w:rsidP="00C74DA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6/16~6/20</w:t>
            </w:r>
          </w:p>
        </w:tc>
        <w:tc>
          <w:tcPr>
            <w:tcW w:w="1559" w:type="dxa"/>
            <w:gridSpan w:val="3"/>
          </w:tcPr>
          <w:p w14:paraId="30DC0A3D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第二篇中國與東亞（下）</w:t>
            </w:r>
          </w:p>
          <w:p w14:paraId="04819E94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第六章當代東亞的局勢</w:t>
            </w:r>
          </w:p>
        </w:tc>
        <w:tc>
          <w:tcPr>
            <w:tcW w:w="1560" w:type="dxa"/>
            <w:gridSpan w:val="2"/>
          </w:tcPr>
          <w:p w14:paraId="7BAD5420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38150F4" w14:textId="77777777" w:rsidR="00C74DAC" w:rsidRDefault="00C74DAC" w:rsidP="00C74DAC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275" w:type="dxa"/>
            <w:gridSpan w:val="3"/>
          </w:tcPr>
          <w:p w14:paraId="530B67E6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歷Lb-IV-2 東南亞地區國際組織的發展與影響。</w:t>
            </w:r>
          </w:p>
        </w:tc>
        <w:tc>
          <w:tcPr>
            <w:tcW w:w="1418" w:type="dxa"/>
            <w:gridSpan w:val="3"/>
          </w:tcPr>
          <w:p w14:paraId="779DB26D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東亞國際組織的蛻變</w:t>
            </w:r>
          </w:p>
        </w:tc>
        <w:tc>
          <w:tcPr>
            <w:tcW w:w="4111" w:type="dxa"/>
            <w:gridSpan w:val="2"/>
          </w:tcPr>
          <w:p w14:paraId="77D2F18F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1.介紹東南亞公約組織。</w:t>
            </w:r>
          </w:p>
          <w:p w14:paraId="728A05CA" w14:textId="77777777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2.介紹東南亞國家協會（東協）。</w:t>
            </w:r>
          </w:p>
          <w:p w14:paraId="2BEC7A9C" w14:textId="77777777" w:rsidR="00C74DAC" w:rsidRDefault="00C74DAC" w:rsidP="00C74DAC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3.完成歷史探查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2A2875BC" w14:textId="77777777" w:rsidR="00E87FF5" w:rsidRPr="001442F5" w:rsidRDefault="00E87FF5" w:rsidP="00E87F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40D068D" w14:textId="6D397693" w:rsidR="00E87FF5" w:rsidRDefault="00E87FF5" w:rsidP="00E87FF5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使用表格式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67" w:type="dxa"/>
          </w:tcPr>
          <w:p w14:paraId="22A992FD" w14:textId="77777777" w:rsidR="00C74DAC" w:rsidRPr="00563AAC" w:rsidRDefault="00C74DAC" w:rsidP="00C74DAC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E78B76B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82176F6" w14:textId="77777777" w:rsidR="00C74DAC" w:rsidRDefault="00C74DAC" w:rsidP="00C74DA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6313B07" w14:textId="16DD9536" w:rsidR="00C74DAC" w:rsidRDefault="00C74DAC" w:rsidP="00C74DA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7743DA" w:rsidRPr="00596DF1" w14:paraId="75FA6510" w14:textId="77777777" w:rsidTr="000A518F">
        <w:tc>
          <w:tcPr>
            <w:tcW w:w="522" w:type="dxa"/>
            <w:vAlign w:val="center"/>
          </w:tcPr>
          <w:p w14:paraId="1B2BCF23" w14:textId="77777777" w:rsidR="007743DA" w:rsidRDefault="007743DA" w:rsidP="007743D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20</w:t>
            </w:r>
          </w:p>
        </w:tc>
        <w:tc>
          <w:tcPr>
            <w:tcW w:w="1316" w:type="dxa"/>
            <w:gridSpan w:val="3"/>
          </w:tcPr>
          <w:p w14:paraId="7AB628A2" w14:textId="77777777" w:rsidR="007743DA" w:rsidRDefault="007743DA" w:rsidP="007743DA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6/</w:t>
            </w:r>
            <w:r w:rsidR="000A518F">
              <w:rPr>
                <w:rFonts w:ascii="標楷體" w:eastAsia="標楷體" w:hAnsi="標楷體" w:hint="eastAsia"/>
                <w:sz w:val="22"/>
                <w:szCs w:val="20"/>
              </w:rPr>
              <w:t>23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~6/</w:t>
            </w:r>
            <w:r w:rsidR="000A518F">
              <w:rPr>
                <w:rFonts w:ascii="標楷體" w:eastAsia="標楷體" w:hAnsi="標楷體" w:hint="eastAsia"/>
                <w:sz w:val="22"/>
                <w:szCs w:val="20"/>
              </w:rPr>
              <w:t>27</w:t>
            </w:r>
          </w:p>
          <w:p w14:paraId="3941D486" w14:textId="77777777" w:rsidR="000A518F" w:rsidRDefault="000A518F" w:rsidP="000A518F">
            <w:pPr>
              <w:spacing w:line="260" w:lineRule="exact"/>
              <w:rPr>
                <w:sz w:val="20"/>
                <w:szCs w:val="20"/>
              </w:rPr>
            </w:pP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(</w:t>
            </w:r>
            <w:r>
              <w:rPr>
                <w:rFonts w:ascii="標楷體" w:eastAsia="標楷體" w:hAnsi="標楷體" w:cs="Calibri" w:hint="eastAsia"/>
                <w:color w:val="000000"/>
                <w:kern w:val="0"/>
                <w:sz w:val="22"/>
              </w:rPr>
              <w:t>6</w:t>
            </w:r>
            <w:r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/24-</w:t>
            </w:r>
            <w:r>
              <w:rPr>
                <w:rFonts w:ascii="標楷體" w:eastAsia="標楷體" w:hAnsi="標楷體" w:cs="Calibri" w:hint="eastAsia"/>
                <w:color w:val="000000"/>
                <w:kern w:val="0"/>
                <w:sz w:val="22"/>
              </w:rPr>
              <w:t>6</w:t>
            </w:r>
            <w:r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/25</w:t>
            </w: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期末考 )</w:t>
            </w:r>
          </w:p>
        </w:tc>
        <w:tc>
          <w:tcPr>
            <w:tcW w:w="9923" w:type="dxa"/>
            <w:gridSpan w:val="13"/>
            <w:vAlign w:val="center"/>
          </w:tcPr>
          <w:p w14:paraId="2D82F452" w14:textId="77777777" w:rsidR="000A518F" w:rsidRDefault="000A518F" w:rsidP="000A518F">
            <w:pPr>
              <w:spacing w:line="260" w:lineRule="exact"/>
              <w:rPr>
                <w:rFonts w:ascii="標楷體" w:eastAsia="標楷體" w:hAnsi="標楷體" w:cs="Calibri"/>
                <w:color w:val="000000"/>
                <w:kern w:val="0"/>
                <w:sz w:val="22"/>
              </w:rPr>
            </w:pP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期末考複習</w:t>
            </w:r>
          </w:p>
          <w:p w14:paraId="13E3A6E3" w14:textId="77777777" w:rsidR="007743DA" w:rsidRDefault="000A518F" w:rsidP="000A518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5329">
              <w:rPr>
                <w:rFonts w:ascii="標楷體" w:eastAsia="標楷體" w:hAnsi="標楷體" w:cs="Calibri"/>
                <w:color w:val="000000"/>
                <w:kern w:val="0"/>
                <w:sz w:val="22"/>
              </w:rPr>
              <w:t>準備學習慶典</w:t>
            </w:r>
          </w:p>
        </w:tc>
        <w:tc>
          <w:tcPr>
            <w:tcW w:w="567" w:type="dxa"/>
          </w:tcPr>
          <w:p w14:paraId="1F8615AE" w14:textId="77777777" w:rsidR="007743DA" w:rsidRDefault="007743DA" w:rsidP="007743DA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7743DA" w:rsidRPr="00596DF1" w14:paraId="41445D6B" w14:textId="77777777" w:rsidTr="000A518F">
        <w:tc>
          <w:tcPr>
            <w:tcW w:w="522" w:type="dxa"/>
            <w:vAlign w:val="center"/>
          </w:tcPr>
          <w:p w14:paraId="22040123" w14:textId="77777777" w:rsidR="007743DA" w:rsidRDefault="007743DA" w:rsidP="007743D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21</w:t>
            </w:r>
          </w:p>
        </w:tc>
        <w:tc>
          <w:tcPr>
            <w:tcW w:w="1316" w:type="dxa"/>
            <w:gridSpan w:val="3"/>
            <w:vAlign w:val="center"/>
          </w:tcPr>
          <w:p w14:paraId="0EAC6BF7" w14:textId="77777777" w:rsidR="007743DA" w:rsidRDefault="000A518F" w:rsidP="000A518F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</w:t>
            </w:r>
            <w:r w:rsidR="007743DA">
              <w:rPr>
                <w:rFonts w:ascii="標楷體" w:eastAsia="標楷體" w:hAnsi="標楷體" w:hint="eastAsia"/>
                <w:sz w:val="22"/>
                <w:szCs w:val="20"/>
              </w:rPr>
              <w:t>/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30</w:t>
            </w:r>
            <w:r w:rsidR="007743DA">
              <w:rPr>
                <w:rFonts w:ascii="標楷體" w:eastAsia="標楷體" w:hAnsi="標楷體" w:hint="eastAsia"/>
                <w:sz w:val="22"/>
                <w:szCs w:val="20"/>
              </w:rPr>
              <w:t>~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7</w:t>
            </w:r>
            <w:r w:rsidR="007743DA">
              <w:rPr>
                <w:rFonts w:ascii="標楷體" w:eastAsia="標楷體" w:hAnsi="標楷體" w:hint="eastAsia"/>
                <w:sz w:val="22"/>
                <w:szCs w:val="20"/>
              </w:rPr>
              <w:t>/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3</w:t>
            </w:r>
          </w:p>
        </w:tc>
        <w:tc>
          <w:tcPr>
            <w:tcW w:w="9923" w:type="dxa"/>
            <w:gridSpan w:val="13"/>
          </w:tcPr>
          <w:p w14:paraId="07B6AAD1" w14:textId="77777777" w:rsidR="007743DA" w:rsidRDefault="007743DA" w:rsidP="007743DA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05C3BD5D" w14:textId="77777777" w:rsidR="007743DA" w:rsidRDefault="007743DA" w:rsidP="007743DA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76C0BA65" w14:textId="77777777" w:rsidR="00927999" w:rsidRPr="00927999" w:rsidRDefault="00927999" w:rsidP="000A518F"/>
    <w:sectPr w:rsidR="00927999" w:rsidRPr="00927999" w:rsidSect="004A0DB2">
      <w:pgSz w:w="14572" w:h="20639" w:code="12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11045" w14:textId="77777777" w:rsidR="008C029B" w:rsidRDefault="008C029B" w:rsidP="00F87A5D">
      <w:r>
        <w:separator/>
      </w:r>
    </w:p>
  </w:endnote>
  <w:endnote w:type="continuationSeparator" w:id="0">
    <w:p w14:paraId="17B300B1" w14:textId="77777777" w:rsidR="008C029B" w:rsidRDefault="008C029B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DF989" w14:textId="77777777" w:rsidR="008C029B" w:rsidRDefault="008C029B" w:rsidP="00F87A5D">
      <w:r>
        <w:separator/>
      </w:r>
    </w:p>
  </w:footnote>
  <w:footnote w:type="continuationSeparator" w:id="0">
    <w:p w14:paraId="06ACFFFF" w14:textId="77777777" w:rsidR="008C029B" w:rsidRDefault="008C029B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69899090">
    <w:abstractNumId w:val="0"/>
  </w:num>
  <w:num w:numId="2" w16cid:durableId="2089304661">
    <w:abstractNumId w:val="2"/>
  </w:num>
  <w:num w:numId="3" w16cid:durableId="1075593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1DA"/>
    <w:rsid w:val="00027E37"/>
    <w:rsid w:val="00046A53"/>
    <w:rsid w:val="000633DE"/>
    <w:rsid w:val="00066AC0"/>
    <w:rsid w:val="0009568C"/>
    <w:rsid w:val="0009595A"/>
    <w:rsid w:val="000A518F"/>
    <w:rsid w:val="000D5DBE"/>
    <w:rsid w:val="00155FFD"/>
    <w:rsid w:val="00163B1E"/>
    <w:rsid w:val="001A6348"/>
    <w:rsid w:val="001C6703"/>
    <w:rsid w:val="001D61C8"/>
    <w:rsid w:val="001E2EE0"/>
    <w:rsid w:val="002125EC"/>
    <w:rsid w:val="00217A0F"/>
    <w:rsid w:val="00235206"/>
    <w:rsid w:val="00280D99"/>
    <w:rsid w:val="00285021"/>
    <w:rsid w:val="00291794"/>
    <w:rsid w:val="00307D36"/>
    <w:rsid w:val="00350AC8"/>
    <w:rsid w:val="003C6F60"/>
    <w:rsid w:val="003E4AD0"/>
    <w:rsid w:val="003E696B"/>
    <w:rsid w:val="0040097B"/>
    <w:rsid w:val="00403230"/>
    <w:rsid w:val="00447157"/>
    <w:rsid w:val="004A0DB2"/>
    <w:rsid w:val="004C1287"/>
    <w:rsid w:val="005303AD"/>
    <w:rsid w:val="005E0ADE"/>
    <w:rsid w:val="00673A6D"/>
    <w:rsid w:val="00693942"/>
    <w:rsid w:val="006B35BC"/>
    <w:rsid w:val="006C364F"/>
    <w:rsid w:val="0070434D"/>
    <w:rsid w:val="00736C68"/>
    <w:rsid w:val="00763DD6"/>
    <w:rsid w:val="007661DA"/>
    <w:rsid w:val="007743DA"/>
    <w:rsid w:val="007963A7"/>
    <w:rsid w:val="007A1E61"/>
    <w:rsid w:val="007D00F1"/>
    <w:rsid w:val="007E3AE6"/>
    <w:rsid w:val="007E67F0"/>
    <w:rsid w:val="00803D04"/>
    <w:rsid w:val="00806E81"/>
    <w:rsid w:val="0082050A"/>
    <w:rsid w:val="008649B6"/>
    <w:rsid w:val="008B46F6"/>
    <w:rsid w:val="008C029B"/>
    <w:rsid w:val="008C5E4D"/>
    <w:rsid w:val="008F6D9A"/>
    <w:rsid w:val="00917E94"/>
    <w:rsid w:val="00927999"/>
    <w:rsid w:val="009708F4"/>
    <w:rsid w:val="00985DD2"/>
    <w:rsid w:val="009A3334"/>
    <w:rsid w:val="009A6875"/>
    <w:rsid w:val="009B4B1D"/>
    <w:rsid w:val="009D0697"/>
    <w:rsid w:val="009F0DFB"/>
    <w:rsid w:val="00A010E2"/>
    <w:rsid w:val="00A32E7A"/>
    <w:rsid w:val="00A362A2"/>
    <w:rsid w:val="00A5061E"/>
    <w:rsid w:val="00AB4924"/>
    <w:rsid w:val="00B17B2C"/>
    <w:rsid w:val="00B24983"/>
    <w:rsid w:val="00B77E7E"/>
    <w:rsid w:val="00BC30F2"/>
    <w:rsid w:val="00BC6BA3"/>
    <w:rsid w:val="00BD22BD"/>
    <w:rsid w:val="00BF482A"/>
    <w:rsid w:val="00C40E98"/>
    <w:rsid w:val="00C542F5"/>
    <w:rsid w:val="00C60C24"/>
    <w:rsid w:val="00C74DAC"/>
    <w:rsid w:val="00C85C19"/>
    <w:rsid w:val="00CD2DB5"/>
    <w:rsid w:val="00D07BF5"/>
    <w:rsid w:val="00DD3F78"/>
    <w:rsid w:val="00DD43CF"/>
    <w:rsid w:val="00DE4ACB"/>
    <w:rsid w:val="00E03453"/>
    <w:rsid w:val="00E06389"/>
    <w:rsid w:val="00E43ABF"/>
    <w:rsid w:val="00E550FB"/>
    <w:rsid w:val="00E87FF5"/>
    <w:rsid w:val="00E9582B"/>
    <w:rsid w:val="00ED1AD9"/>
    <w:rsid w:val="00F00F2D"/>
    <w:rsid w:val="00F43489"/>
    <w:rsid w:val="00F50E01"/>
    <w:rsid w:val="00F51A46"/>
    <w:rsid w:val="00F64895"/>
    <w:rsid w:val="00F65AAB"/>
    <w:rsid w:val="00F7124A"/>
    <w:rsid w:val="00F87A5D"/>
    <w:rsid w:val="00FB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4AD29"/>
  <w15:docId w15:val="{2AEBA1B4-ECDD-4568-AE34-22AB2C5A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CC255-7E1E-41CB-A6F1-6A826B2E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2138</Words>
  <Characters>12188</Characters>
  <Application>Microsoft Office Word</Application>
  <DocSecurity>0</DocSecurity>
  <Lines>101</Lines>
  <Paragraphs>28</Paragraphs>
  <ScaleCrop>false</ScaleCrop>
  <Company>ITianKong.Com</Company>
  <LinksUpToDate>false</LinksUpToDate>
  <CharactersWithSpaces>14298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美伶 陳</cp:lastModifiedBy>
  <cp:revision>14</cp:revision>
  <cp:lastPrinted>2020-05-14T06:49:00Z</cp:lastPrinted>
  <dcterms:created xsi:type="dcterms:W3CDTF">2024-06-20T03:27:00Z</dcterms:created>
  <dcterms:modified xsi:type="dcterms:W3CDTF">2025-08-11T03:51:00Z</dcterms:modified>
</cp:coreProperties>
</file>