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51" w:rsidRDefault="0091345D">
      <w:pPr>
        <w:pStyle w:val="Textbodyuser"/>
        <w:widowControl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附件</w:t>
      </w:r>
      <w:r>
        <w:rPr>
          <w:rFonts w:ascii="標楷體" w:eastAsia="標楷體" w:hAnsi="標楷體" w:cs="標楷體"/>
          <w:b/>
          <w:sz w:val="28"/>
          <w:szCs w:val="28"/>
        </w:rPr>
        <w:t>1</w:t>
      </w:r>
    </w:p>
    <w:p w:rsidR="00847451" w:rsidRDefault="0091345D">
      <w:pPr>
        <w:pStyle w:val="Textbodyuser"/>
        <w:jc w:val="center"/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bCs/>
          <w:sz w:val="32"/>
          <w:szCs w:val="32"/>
        </w:rPr>
        <w:t>13</w:t>
      </w:r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</w:p>
    <w:p w:rsidR="00847451" w:rsidRDefault="0091345D">
      <w:pPr>
        <w:pStyle w:val="Textbodyuser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【報名表】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2922"/>
        <w:gridCol w:w="1274"/>
        <w:gridCol w:w="2958"/>
      </w:tblGrid>
      <w:tr w:rsidR="0084745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719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（由執行單位填寫）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15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ＯＯ縣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市（立）ＯＯ國民</w:t>
            </w:r>
            <w:r>
              <w:rPr>
                <w:rFonts w:ascii="標楷體" w:eastAsia="標楷體" w:hAnsi="標楷體" w:cs="標楷體"/>
                <w:sz w:val="36"/>
                <w:szCs w:val="28"/>
                <w:eastAsianLayout w:id="-985925632" w:combine="1"/>
              </w:rPr>
              <w:t>中小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（請填寫全銜）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教案名稱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cantSplit/>
          <w:trHeight w:val="1435"/>
          <w:jc w:val="center"/>
        </w:trPr>
        <w:tc>
          <w:tcPr>
            <w:tcW w:w="15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widowControl/>
              <w:spacing w:line="480" w:lineRule="exact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專任教師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兼任教師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代理教師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代課教師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實習教師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cantSplit/>
          <w:trHeight w:val="1353"/>
          <w:jc w:val="center"/>
        </w:trPr>
        <w:tc>
          <w:tcPr>
            <w:tcW w:w="15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widowControl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電話（公）：</w:t>
            </w:r>
          </w:p>
          <w:p w:rsidR="00847451" w:rsidRDefault="0091345D">
            <w:pPr>
              <w:pStyle w:val="Textbodyuser"/>
              <w:widowControl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手機：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7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widowControl/>
              <w:snapToGrid w:val="0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cantSplit/>
          <w:trHeight w:val="3137"/>
          <w:jc w:val="center"/>
        </w:trPr>
        <w:tc>
          <w:tcPr>
            <w:tcW w:w="15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作品參賽紀錄</w:t>
            </w:r>
          </w:p>
        </w:tc>
        <w:tc>
          <w:tcPr>
            <w:tcW w:w="7192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widowControl/>
              <w:numPr>
                <w:ilvl w:val="0"/>
                <w:numId w:val="7"/>
              </w:numPr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未曾參加過他項競賽。</w:t>
            </w:r>
          </w:p>
          <w:p w:rsidR="00847451" w:rsidRDefault="0091345D">
            <w:pPr>
              <w:pStyle w:val="Textbodyuser"/>
              <w:widowControl/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曾參加過他項競賽且未獲獎之作品，</w:t>
            </w:r>
          </w:p>
          <w:p w:rsidR="00847451" w:rsidRDefault="0091345D">
            <w:pPr>
              <w:pStyle w:val="Textbodyuser"/>
              <w:widowControl/>
              <w:spacing w:line="480" w:lineRule="exact"/>
              <w:ind w:left="3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競賽名稱：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</w:tr>
    </w:tbl>
    <w:p w:rsidR="00847451" w:rsidRDefault="00847451">
      <w:pPr>
        <w:pStyle w:val="Textbodyuser"/>
        <w:ind w:left="240" w:hanging="240"/>
        <w:rPr>
          <w:rFonts w:ascii="標楷體" w:eastAsia="標楷體" w:hAnsi="標楷體" w:cs="標楷體"/>
        </w:rPr>
      </w:pPr>
    </w:p>
    <w:p w:rsidR="00847451" w:rsidRDefault="0091345D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sz w:val="28"/>
          <w:szCs w:val="28"/>
        </w:rPr>
        <w:t>2</w:t>
      </w:r>
    </w:p>
    <w:p w:rsidR="00847451" w:rsidRDefault="0091345D">
      <w:pPr>
        <w:pStyle w:val="Textbodyuser"/>
        <w:jc w:val="center"/>
      </w:pPr>
      <w:r>
        <w:rPr>
          <w:rFonts w:ascii="標楷體" w:eastAsia="標楷體" w:hAnsi="標楷體" w:cs="標楷體"/>
          <w:b/>
          <w:sz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r>
        <w:rPr>
          <w:rFonts w:ascii="標楷體" w:eastAsia="標楷體" w:hAnsi="標楷體" w:cs="標楷體"/>
          <w:b/>
          <w:sz w:val="32"/>
        </w:rPr>
        <w:t>年度國民中小學能源教育創意教案競賽</w:t>
      </w:r>
    </w:p>
    <w:p w:rsidR="00847451" w:rsidRDefault="0091345D">
      <w:pPr>
        <w:pStyle w:val="Textbodyuser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【教學活動設計表】</w:t>
      </w:r>
    </w:p>
    <w:tbl>
      <w:tblPr>
        <w:tblW w:w="9405" w:type="dxa"/>
        <w:tblInd w:w="-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678"/>
        <w:gridCol w:w="3402"/>
        <w:gridCol w:w="845"/>
        <w:gridCol w:w="570"/>
        <w:gridCol w:w="1410"/>
      </w:tblGrid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教案名稱</w:t>
            </w:r>
          </w:p>
        </w:tc>
        <w:tc>
          <w:tcPr>
            <w:tcW w:w="282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設計者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教學對象（單選）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總時間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融入時間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年級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國民中學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分鐘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分鐘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領域學習課程（單選）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出版社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冊別及</w:t>
            </w:r>
          </w:p>
          <w:p w:rsidR="00847451" w:rsidRDefault="0091345D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單元名稱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國民小學（不含彈性學習課程）：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國語文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英語文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本土語文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臺灣手語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新住民語文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數學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生活課程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社會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自然科學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藝術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綜合活動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健康與體育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國民中學（不含彈性學習課程）：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國語文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英語文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本土語文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臺灣手語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數學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歷史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地理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公民與社會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理化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生物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地球科學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音樂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視覺藝術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家政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表演藝術　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童軍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輔導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資訊科技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生活科技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健康教育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體育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31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整體設計理念（條列式列出）</w:t>
            </w:r>
          </w:p>
        </w:tc>
        <w:tc>
          <w:tcPr>
            <w:tcW w:w="622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教具或教學媒體設計理念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核心素養（或基本能力）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總綱（核心素養具體內涵）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50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1345D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領域（主題、項目、條目）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能源教育議題融入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學習主題（可複選）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能源意識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能源概念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能源使用</w:t>
            </w:r>
          </w:p>
          <w:p w:rsidR="00847451" w:rsidRDefault="0091345D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能源發展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行動參與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1345D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實質內涵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是否納入能源轉型或淨零排放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否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是，能源轉型，請說明：</w:t>
            </w:r>
          </w:p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是，淨零排放，請說明：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教學活動說明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教學時間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教具或教學媒體使用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一、教學準備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二、教學發展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三、綜合活動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四、評量方式（應附學習單）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91345D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參考資料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451" w:rsidRDefault="00847451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847451" w:rsidRDefault="0091345D">
      <w:pPr>
        <w:pStyle w:val="-cjk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>注意事項</w:t>
      </w:r>
    </w:p>
    <w:p w:rsidR="00847451" w:rsidRDefault="0091345D">
      <w:pPr>
        <w:pStyle w:val="-web-cjk"/>
        <w:numPr>
          <w:ilvl w:val="0"/>
          <w:numId w:val="8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參賽教案版面設定請以</w:t>
      </w:r>
      <w:r>
        <w:rPr>
          <w:rFonts w:ascii="標楷體" w:eastAsia="標楷體" w:hAnsi="標楷體" w:cs="標楷體"/>
        </w:rPr>
        <w:t>A4</w:t>
      </w:r>
      <w:r>
        <w:rPr>
          <w:rFonts w:ascii="標楷體" w:eastAsia="標楷體" w:hAnsi="標楷體" w:cs="標楷體"/>
        </w:rPr>
        <w:t>由左至右橫打，上下左右邊界各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公分，行距為單行間距，字體：標題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16</w:t>
      </w:r>
      <w:r>
        <w:rPr>
          <w:rFonts w:ascii="標楷體" w:eastAsia="標楷體" w:hAnsi="標楷體" w:cs="標楷體"/>
        </w:rPr>
        <w:t>點（</w:t>
      </w:r>
      <w:r>
        <w:rPr>
          <w:rFonts w:ascii="標楷體" w:eastAsia="標楷體" w:hAnsi="標楷體" w:cs="標楷體"/>
        </w:rPr>
        <w:t>pt</w:t>
      </w:r>
      <w:r>
        <w:rPr>
          <w:rFonts w:ascii="標楷體" w:eastAsia="標楷體" w:hAnsi="標楷體" w:cs="標楷體"/>
        </w:rPr>
        <w:t>）字，段落標題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/>
        </w:rPr>
        <w:t>點（</w:t>
      </w:r>
      <w:r>
        <w:rPr>
          <w:rFonts w:ascii="標楷體" w:eastAsia="標楷體" w:hAnsi="標楷體" w:cs="標楷體"/>
        </w:rPr>
        <w:t>pt</w:t>
      </w:r>
      <w:r>
        <w:rPr>
          <w:rFonts w:ascii="標楷體" w:eastAsia="標楷體" w:hAnsi="標楷體" w:cs="標楷體"/>
        </w:rPr>
        <w:t>）字，內文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>點（</w:t>
      </w:r>
      <w:r>
        <w:rPr>
          <w:rFonts w:ascii="標楷體" w:eastAsia="標楷體" w:hAnsi="標楷體" w:cs="標楷體"/>
        </w:rPr>
        <w:t>pt</w:t>
      </w:r>
      <w:r>
        <w:rPr>
          <w:rFonts w:ascii="標楷體" w:eastAsia="標楷體" w:hAnsi="標楷體" w:cs="標楷體"/>
        </w:rPr>
        <w:t>）字。</w:t>
      </w:r>
    </w:p>
    <w:p w:rsidR="00847451" w:rsidRDefault="0091345D">
      <w:pPr>
        <w:pStyle w:val="-web-cjk"/>
        <w:numPr>
          <w:ilvl w:val="0"/>
          <w:numId w:val="4"/>
        </w:numPr>
        <w:spacing w:before="0" w:after="0"/>
        <w:ind w:left="714" w:hanging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教案稿件需設定頁碼，全文不得超過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頁（學習單、圖表、相片及附錄等附件不在此限）。</w:t>
      </w:r>
    </w:p>
    <w:p w:rsidR="00847451" w:rsidRDefault="0091345D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lastRenderedPageBreak/>
        <w:t>教案總教學時間最多以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節為限，融入能源相關內容，時長不超過教案總教學時間</w:t>
      </w:r>
      <w:r>
        <w:rPr>
          <w:rFonts w:ascii="標楷體" w:eastAsia="標楷體" w:hAnsi="標楷體" w:cs="標楷體"/>
        </w:rPr>
        <w:t>1/3</w:t>
      </w:r>
      <w:r>
        <w:rPr>
          <w:rFonts w:ascii="標楷體" w:eastAsia="標楷體" w:hAnsi="標楷體" w:cs="標楷體"/>
        </w:rPr>
        <w:t>為原則。</w:t>
      </w:r>
    </w:p>
    <w:p w:rsidR="00847451" w:rsidRDefault="0091345D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參賽教案應以不同顏色並加</w:t>
      </w:r>
      <w:r>
        <w:rPr>
          <w:rFonts w:ascii="標楷體" w:eastAsia="標楷體" w:hAnsi="標楷體" w:cs="標楷體"/>
          <w:u w:val="single"/>
        </w:rPr>
        <w:t>底線</w:t>
      </w:r>
      <w:r>
        <w:rPr>
          <w:rFonts w:ascii="標楷體" w:eastAsia="標楷體" w:hAnsi="標楷體" w:cs="標楷體"/>
        </w:rPr>
        <w:t>標註融入能源教育的部分。</w:t>
      </w:r>
    </w:p>
    <w:p w:rsidR="00847451" w:rsidRDefault="0091345D">
      <w:pPr>
        <w:pStyle w:val="-web-cjk"/>
        <w:numPr>
          <w:ilvl w:val="0"/>
          <w:numId w:val="4"/>
        </w:numPr>
        <w:spacing w:before="0" w:after="0"/>
        <w:ind w:left="714" w:hanging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參賽教案編撰時所有教具與參考資料需註明出處，並於教案中標明清楚，以維護智慧財產權。</w:t>
      </w:r>
    </w:p>
    <w:p w:rsidR="00847451" w:rsidRDefault="0091345D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參賽資料請於</w:t>
      </w:r>
      <w:r>
        <w:rPr>
          <w:rFonts w:ascii="標楷體" w:eastAsia="標楷體" w:hAnsi="標楷體" w:cs="標楷體"/>
        </w:rPr>
        <w:t>113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7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31</w:t>
      </w:r>
      <w:r>
        <w:rPr>
          <w:rFonts w:ascii="標楷體" w:eastAsia="標楷體" w:hAnsi="標楷體" w:cs="標楷體"/>
        </w:rPr>
        <w:t>日（星期三）前寄至電子信箱：</w:t>
      </w:r>
      <w:hyperlink r:id="rId7" w:history="1">
        <w:r>
          <w:rPr>
            <w:rStyle w:val="Internetlink"/>
            <w:rFonts w:ascii="標楷體" w:eastAsia="標楷體" w:hAnsi="標楷體" w:cs="標楷體"/>
          </w:rPr>
          <w:t>ntnu.eet@gmail.com</w:t>
        </w:r>
      </w:hyperlink>
      <w:r>
        <w:rPr>
          <w:rFonts w:ascii="標楷體" w:eastAsia="標楷體" w:hAnsi="標楷體" w:cs="標楷體"/>
        </w:rPr>
        <w:t>，如有疑問請洽聯絡窗口：</w:t>
      </w:r>
      <w:r>
        <w:rPr>
          <w:rFonts w:ascii="標楷體" w:eastAsia="標楷體" w:hAnsi="標楷體" w:cs="標楷體"/>
        </w:rPr>
        <w:t>吳先生（</w:t>
      </w:r>
      <w:r>
        <w:rPr>
          <w:rFonts w:ascii="標楷體" w:eastAsia="標楷體" w:hAnsi="標楷體" w:cs="標楷體"/>
        </w:rPr>
        <w:t>02</w:t>
      </w:r>
      <w:r>
        <w:rPr>
          <w:rFonts w:ascii="標楷體" w:eastAsia="標楷體" w:hAnsi="標楷體" w:cs="標楷體"/>
        </w:rPr>
        <w:t>）</w:t>
      </w:r>
      <w:r>
        <w:rPr>
          <w:rFonts w:ascii="標楷體" w:eastAsia="標楷體" w:hAnsi="標楷體" w:cs="標楷體"/>
        </w:rPr>
        <w:t>7749-3524</w:t>
      </w:r>
      <w:r>
        <w:rPr>
          <w:rFonts w:ascii="標楷體" w:eastAsia="標楷體" w:hAnsi="標楷體" w:cs="標楷體"/>
        </w:rPr>
        <w:t>、徐小姐（</w:t>
      </w:r>
      <w:r>
        <w:rPr>
          <w:rFonts w:ascii="標楷體" w:eastAsia="標楷體" w:hAnsi="標楷體" w:cs="標楷體"/>
        </w:rPr>
        <w:t>02</w:t>
      </w:r>
      <w:r>
        <w:rPr>
          <w:rFonts w:ascii="標楷體" w:eastAsia="標楷體" w:hAnsi="標楷體" w:cs="標楷體"/>
        </w:rPr>
        <w:t>）</w:t>
      </w:r>
      <w:r>
        <w:rPr>
          <w:rFonts w:ascii="標楷體" w:eastAsia="標楷體" w:hAnsi="標楷體" w:cs="標楷體"/>
        </w:rPr>
        <w:t>7749-5582</w:t>
      </w:r>
      <w:r>
        <w:rPr>
          <w:rFonts w:ascii="標楷體" w:eastAsia="標楷體" w:hAnsi="標楷體" w:cs="標楷體"/>
        </w:rPr>
        <w:t>。</w:t>
      </w:r>
    </w:p>
    <w:p w:rsidR="00847451" w:rsidRDefault="0091345D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sz w:val="28"/>
          <w:szCs w:val="28"/>
        </w:rPr>
        <w:t>3</w:t>
      </w:r>
    </w:p>
    <w:p w:rsidR="00847451" w:rsidRDefault="0091345D">
      <w:pPr>
        <w:pStyle w:val="Textbodyuser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</w:p>
    <w:p w:rsidR="00847451" w:rsidRDefault="0091345D">
      <w:pPr>
        <w:pStyle w:val="Textbodyuser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【原創宣告切結書】</w:t>
      </w:r>
    </w:p>
    <w:p w:rsidR="00847451" w:rsidRDefault="00847451">
      <w:pPr>
        <w:pStyle w:val="Textbodyuser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847451" w:rsidRDefault="0091345D">
      <w:pPr>
        <w:pStyle w:val="Textbodyuser"/>
        <w:spacing w:line="520" w:lineRule="exact"/>
      </w:pPr>
      <w:r>
        <w:rPr>
          <w:rFonts w:ascii="標楷體" w:eastAsia="標楷體" w:hAnsi="標楷體" w:cs="標楷體"/>
          <w:sz w:val="28"/>
          <w:szCs w:val="28"/>
        </w:rPr>
        <w:t>本人同意並擔保以下條款：</w:t>
      </w:r>
    </w:p>
    <w:p w:rsidR="00847451" w:rsidRDefault="0091345D">
      <w:pPr>
        <w:pStyle w:val="Textbodyuser"/>
        <w:spacing w:line="520" w:lineRule="exact"/>
        <w:ind w:left="1134" w:hanging="567"/>
        <w:jc w:val="both"/>
      </w:pPr>
      <w:r>
        <w:rPr>
          <w:rFonts w:ascii="標楷體" w:eastAsia="標楷體" w:hAnsi="標楷體" w:cs="標楷體"/>
          <w:sz w:val="28"/>
          <w:szCs w:val="28"/>
        </w:rPr>
        <w:t>一、本參賽教案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　　　　　　（教案名稱）</w:t>
      </w:r>
      <w:r>
        <w:rPr>
          <w:rFonts w:ascii="標楷體" w:eastAsia="標楷體" w:hAnsi="標楷體" w:cs="標楷體"/>
          <w:sz w:val="28"/>
          <w:szCs w:val="28"/>
        </w:rPr>
        <w:t>，確實為本人原始創作且獨力製作完成，並無假他人製作或抄襲仿冒他人創意或作品、違反智慧財產權等相關情事，且未曾於他項競賽中獲獎。</w:t>
      </w:r>
    </w:p>
    <w:p w:rsidR="00847451" w:rsidRDefault="0091345D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二、如違反規定經查證屬實，主辦單位得收回本人之參賽及獲獎之權利，並追回頒發之獎狀、獎金及有關補助費用。若造成第三者之權益損失，由本人願自負一切法律責任，概與主辦單位無關。</w:t>
      </w:r>
    </w:p>
    <w:p w:rsidR="00847451" w:rsidRDefault="0091345D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三、本人同意獲獎教案無償授權主辦單位及執行單位於非營利之範圍內，將參賽教案之全部或部分以紙本或電子檔等型式典藏、重製、散佈、改作、公開傳輸、公開展示及公開發行。</w:t>
      </w:r>
    </w:p>
    <w:p w:rsidR="00847451" w:rsidRDefault="0091345D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四、本人同意執行單位蒐集、處理、利用本人之個人資料。</w:t>
      </w:r>
    </w:p>
    <w:p w:rsidR="00847451" w:rsidRDefault="0091345D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學校名稱：</w:t>
      </w:r>
    </w:p>
    <w:p w:rsidR="00847451" w:rsidRDefault="0091345D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參賽者簽章：</w:t>
      </w:r>
    </w:p>
    <w:p w:rsidR="00847451" w:rsidRDefault="0091345D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身分證字號：</w:t>
      </w:r>
    </w:p>
    <w:p w:rsidR="00847451" w:rsidRDefault="0091345D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聯絡電話：</w:t>
      </w:r>
    </w:p>
    <w:p w:rsidR="00847451" w:rsidRDefault="00847451">
      <w:pPr>
        <w:pStyle w:val="Textbodyuser"/>
        <w:spacing w:line="600" w:lineRule="exact"/>
        <w:rPr>
          <w:rFonts w:ascii="標楷體" w:eastAsia="標楷體" w:hAnsi="標楷體" w:cs="標楷體"/>
          <w:sz w:val="28"/>
          <w:szCs w:val="28"/>
        </w:rPr>
      </w:pPr>
    </w:p>
    <w:p w:rsidR="00847451" w:rsidRDefault="0091345D">
      <w:pPr>
        <w:pStyle w:val="Textbodyuser"/>
        <w:spacing w:line="600" w:lineRule="exact"/>
        <w:ind w:left="480" w:right="480"/>
        <w:jc w:val="center"/>
      </w:pPr>
      <w:r>
        <w:rPr>
          <w:rFonts w:ascii="標楷體" w:eastAsia="標楷體" w:hAnsi="標楷體" w:cs="標楷體"/>
          <w:sz w:val="28"/>
          <w:szCs w:val="28"/>
        </w:rPr>
        <w:t>中華民國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 xml:space="preserve">13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847451" w:rsidRDefault="0091345D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</w:p>
    <w:p w:rsidR="00847451" w:rsidRDefault="0091345D">
      <w:pPr>
        <w:pStyle w:val="Textbodyuser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</w:p>
    <w:p w:rsidR="00847451" w:rsidRDefault="0091345D">
      <w:pPr>
        <w:pStyle w:val="Textbodyuser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【能源教育議題融入說明】</w:t>
      </w:r>
    </w:p>
    <w:p w:rsidR="00847451" w:rsidRDefault="0091345D">
      <w:pPr>
        <w:pStyle w:val="Textbodyuser"/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一、學習目標</w:t>
      </w:r>
    </w:p>
    <w:p w:rsidR="00847451" w:rsidRDefault="0091345D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（一）增進能源基本概念。</w:t>
      </w:r>
    </w:p>
    <w:p w:rsidR="00847451" w:rsidRDefault="0091345D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（二）發展正確能源價值觀。</w:t>
      </w:r>
    </w:p>
    <w:p w:rsidR="00847451" w:rsidRDefault="0091345D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（三）養成節約能源的思維、習慣和態度。</w:t>
      </w:r>
    </w:p>
    <w:p w:rsidR="00847451" w:rsidRDefault="00847451">
      <w:pPr>
        <w:pStyle w:val="a6"/>
        <w:snapToGrid w:val="0"/>
        <w:spacing w:line="46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</w:p>
    <w:p w:rsidR="00847451" w:rsidRDefault="0091345D">
      <w:pPr>
        <w:pStyle w:val="Textbodyuser"/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二、學習主題與實質內涵</w:t>
      </w:r>
    </w:p>
    <w:p w:rsidR="00847451" w:rsidRDefault="0091345D">
      <w:pPr>
        <w:pStyle w:val="a6"/>
        <w:snapToGrid w:val="0"/>
        <w:spacing w:line="460" w:lineRule="exact"/>
        <w:ind w:left="1417" w:hanging="85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能源意識：能源教育首先要喚起學生的能源意識（覺知），意即當學生認為能源與自身有關，才能促進他們想了解能源是什麼、為何要節約能源的學習動機，並以例舉國內外時事、實際案例的方式來引導學生，以連結學生的日常生活與能源間之關係。</w:t>
      </w:r>
    </w:p>
    <w:p w:rsidR="00847451" w:rsidRDefault="0091345D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（二）能源概念：使學生認識能源的種類、形式、應用、開發及創能、儲能與節能的原理，並了解能量轉換的概念。</w:t>
      </w:r>
    </w:p>
    <w:p w:rsidR="00847451" w:rsidRDefault="0091345D">
      <w:pPr>
        <w:pStyle w:val="a6"/>
        <w:snapToGrid w:val="0"/>
        <w:spacing w:line="460" w:lineRule="exact"/>
        <w:ind w:left="1417" w:hanging="85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（三）能源使用：使學生了解能源的使用與經濟發展、環境之間相互的牽動與影響，知悉能源高效率使用可減少不必要的浪費，以及能源安全的意義。</w:t>
      </w:r>
    </w:p>
    <w:p w:rsidR="00847451" w:rsidRDefault="0091345D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（四）能源發展：使學生認識及了解國內外傳統能源</w:t>
      </w:r>
      <w:r>
        <w:rPr>
          <w:rFonts w:ascii="標楷體" w:eastAsia="標楷體" w:hAnsi="標楷體" w:cs="標楷體"/>
          <w:sz w:val="28"/>
          <w:szCs w:val="28"/>
        </w:rPr>
        <w:t>及新興能源的發展趨勢，以及我國目前能源政策方向等議題。</w:t>
      </w:r>
    </w:p>
    <w:p w:rsidR="00847451" w:rsidRDefault="0091345D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五）行動參與：培養學生蒐集能源議題相關資料，與他人討論、分析、分享所獲得的資訊，進而展現行動參與的實踐能力，達到將節能減碳落實於日常生活中之目的。包括對於家庭、校園生活能提出合適的節能規劃或能源專題實作，參與能源相關活動，對於國內外的能源政策、措施，能提出自己的創新看法。</w:t>
      </w:r>
    </w:p>
    <w:p w:rsidR="00847451" w:rsidRDefault="0091345D">
      <w:pPr>
        <w:pStyle w:val="a6"/>
        <w:pageBreakBefore/>
        <w:snapToGrid w:val="0"/>
        <w:spacing w:after="180" w:line="460" w:lineRule="exact"/>
        <w:ind w:left="690" w:hanging="21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國民中小學相應之議題實質內涵表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3411"/>
        <w:gridCol w:w="3753"/>
      </w:tblGrid>
      <w:tr w:rsidR="00847451">
        <w:tblPrEx>
          <w:tblCellMar>
            <w:top w:w="0" w:type="dxa"/>
            <w:bottom w:w="0" w:type="dxa"/>
          </w:tblCellMar>
        </w:tblPrEx>
        <w:trPr>
          <w:trHeight w:val="735"/>
          <w:tblHeader/>
          <w:jc w:val="center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議題學習</w:t>
            </w:r>
          </w:p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主題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議題實質內涵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855"/>
          <w:tblHeader/>
          <w:jc w:val="center"/>
        </w:trPr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1345D"/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國民小學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國民中學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1946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能源意識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9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認識並了解能源與日常生活的關聯。</w:t>
            </w:r>
          </w:p>
          <w:p w:rsidR="00847451" w:rsidRDefault="0091345D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了解節約能源的重要。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0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認識國內外能源議題。</w:t>
            </w:r>
          </w:p>
          <w:p w:rsidR="00847451" w:rsidRDefault="0091345D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了解減少使用傳統能源對環境的影響。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1988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能源概念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1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認識能源的種類與形式。</w:t>
            </w:r>
          </w:p>
          <w:p w:rsidR="00847451" w:rsidRDefault="0091345D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了解能源的日常應用。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2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了解各式能源應用及創能、儲能與節能的原理。</w:t>
            </w:r>
          </w:p>
          <w:p w:rsidR="00847451" w:rsidRDefault="0091345D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了解各種能量形式的轉換。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能源使用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3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認識能源於生活中的使用與安全。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4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了解能源與經濟發展、環境之間相互的影響與關聯。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能源發展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5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認識我國能源供需現況及發展情形。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6"/>
              </w:numPr>
              <w:snapToGrid w:val="0"/>
              <w:ind w:left="737" w:hanging="68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了解我國的能源政策。</w:t>
            </w:r>
          </w:p>
        </w:tc>
      </w:tr>
      <w:tr w:rsidR="00847451">
        <w:tblPrEx>
          <w:tblCellMar>
            <w:top w:w="0" w:type="dxa"/>
            <w:bottom w:w="0" w:type="dxa"/>
          </w:tblCellMar>
        </w:tblPrEx>
        <w:trPr>
          <w:trHeight w:val="2419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行動參與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7"/>
              </w:numPr>
              <w:snapToGrid w:val="0"/>
              <w:ind w:left="680" w:hanging="67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蒐集相關資料、與他人討論、分析、分享能源議題。</w:t>
            </w:r>
          </w:p>
          <w:p w:rsidR="00847451" w:rsidRDefault="0091345D">
            <w:pPr>
              <w:pStyle w:val="a6"/>
              <w:numPr>
                <w:ilvl w:val="0"/>
                <w:numId w:val="2"/>
              </w:numPr>
              <w:snapToGrid w:val="0"/>
              <w:ind w:left="672" w:hanging="67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於家庭、校園生活實踐節能減碳的行動。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7451" w:rsidRDefault="0091345D">
            <w:pPr>
              <w:pStyle w:val="a6"/>
              <w:numPr>
                <w:ilvl w:val="0"/>
                <w:numId w:val="18"/>
              </w:numPr>
              <w:snapToGrid w:val="0"/>
              <w:ind w:left="850" w:hanging="73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實際參與並鼓勵他人一同實踐節能減碳的行動。</w:t>
            </w:r>
          </w:p>
          <w:p w:rsidR="00847451" w:rsidRDefault="0091345D">
            <w:pPr>
              <w:pStyle w:val="a6"/>
              <w:numPr>
                <w:ilvl w:val="0"/>
                <w:numId w:val="5"/>
              </w:numPr>
              <w:snapToGrid w:val="0"/>
              <w:ind w:left="850" w:hanging="73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養成動手做探究能源科技的態度。</w:t>
            </w:r>
          </w:p>
        </w:tc>
      </w:tr>
    </w:tbl>
    <w:p w:rsidR="00847451" w:rsidRDefault="00847451">
      <w:pPr>
        <w:pStyle w:val="Textbodyuser"/>
        <w:rPr>
          <w:rFonts w:ascii="標楷體" w:eastAsia="標楷體" w:hAnsi="標楷體" w:cs="標楷體"/>
        </w:rPr>
      </w:pPr>
    </w:p>
    <w:sectPr w:rsidR="00847451">
      <w:footerReference w:type="default" r:id="rId8"/>
      <w:pgSz w:w="11906" w:h="16838"/>
      <w:pgMar w:top="720" w:right="1418" w:bottom="1418" w:left="1701" w:header="720" w:footer="851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45D" w:rsidRDefault="0091345D">
      <w:r>
        <w:separator/>
      </w:r>
    </w:p>
  </w:endnote>
  <w:endnote w:type="continuationSeparator" w:id="0">
    <w:p w:rsidR="0091345D" w:rsidRDefault="0091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1EC" w:rsidRDefault="0091345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:rsidR="00C661EC" w:rsidRDefault="0091345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45D" w:rsidRDefault="0091345D">
      <w:r>
        <w:rPr>
          <w:color w:val="000000"/>
        </w:rPr>
        <w:separator/>
      </w:r>
    </w:p>
  </w:footnote>
  <w:footnote w:type="continuationSeparator" w:id="0">
    <w:p w:rsidR="0091345D" w:rsidRDefault="0091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6D3B"/>
    <w:multiLevelType w:val="multilevel"/>
    <w:tmpl w:val="7D1ADB2E"/>
    <w:styleLink w:val="WW8Num3"/>
    <w:lvl w:ilvl="0">
      <w:start w:val="1"/>
      <w:numFmt w:val="japaneseCounting"/>
      <w:suff w:val="nothing"/>
      <w:lvlText w:val="%1、"/>
      <w:lvlJc w:val="left"/>
      <w:pPr>
        <w:ind w:left="561" w:hanging="561"/>
      </w:pPr>
      <w:rPr>
        <w:rFonts w:eastAsia="標楷體"/>
      </w:rPr>
    </w:lvl>
    <w:lvl w:ilvl="1">
      <w:start w:val="1"/>
      <w:numFmt w:val="japaneseCounting"/>
      <w:suff w:val="nothing"/>
      <w:lvlText w:val="(%1.%2)"/>
      <w:lvlJc w:val="left"/>
      <w:pPr>
        <w:ind w:left="1026" w:hanging="465"/>
      </w:pPr>
    </w:lvl>
    <w:lvl w:ilvl="2">
      <w:start w:val="1"/>
      <w:numFmt w:val="decimal"/>
      <w:suff w:val="nothing"/>
      <w:lvlText w:val="%1.%2.%3."/>
      <w:lvlJc w:val="right"/>
      <w:pPr>
        <w:ind w:left="1236" w:hanging="209"/>
      </w:pPr>
    </w:lvl>
    <w:lvl w:ilvl="3">
      <w:start w:val="1"/>
      <w:numFmt w:val="decimal"/>
      <w:suff w:val="nothing"/>
      <w:lvlText w:val="(%1.%2.%3.%4)"/>
      <w:lvlJc w:val="left"/>
      <w:pPr>
        <w:ind w:left="1559" w:hanging="323"/>
      </w:pPr>
    </w:lvl>
    <w:lvl w:ilvl="4">
      <w:start w:val="1"/>
      <w:numFmt w:val="upperLetter"/>
      <w:suff w:val="nothing"/>
      <w:lvlText w:val="%1.%2.%3.%4.%5."/>
      <w:lvlJc w:val="left"/>
      <w:pPr>
        <w:ind w:left="1832" w:hanging="272"/>
      </w:pPr>
    </w:lvl>
    <w:lvl w:ilvl="5">
      <w:start w:val="1"/>
      <w:numFmt w:val="upperLetter"/>
      <w:suff w:val="nothing"/>
      <w:lvlText w:val="(%1.%2.%3.%4.%5.%6)"/>
      <w:lvlJc w:val="right"/>
      <w:pPr>
        <w:ind w:left="2223" w:hanging="392"/>
      </w:pPr>
    </w:lvl>
    <w:lvl w:ilvl="6">
      <w:start w:val="1"/>
      <w:numFmt w:val="lowerLetter"/>
      <w:suff w:val="nothing"/>
      <w:lvlText w:val="%1.%2.%3.%4.%5.%6.%7."/>
      <w:lvlJc w:val="left"/>
      <w:pPr>
        <w:ind w:left="2223" w:firstLine="0"/>
      </w:pPr>
    </w:lvl>
    <w:lvl w:ilvl="7">
      <w:start w:val="1"/>
      <w:numFmt w:val="lowerLetter"/>
      <w:suff w:val="nothing"/>
      <w:lvlText w:val="(%1.%2.%3.%4.%5.%6.%7.%8)"/>
      <w:lvlJc w:val="left"/>
      <w:pPr>
        <w:ind w:left="2223" w:firstLine="0"/>
      </w:pPr>
    </w:lvl>
    <w:lvl w:ilvl="8">
      <w:start w:val="1"/>
      <w:numFmt w:val="lowerLetter"/>
      <w:suff w:val="nothing"/>
      <w:lvlText w:val="%1.%2.%3.%4.%5.%6.%7.%8.%9."/>
      <w:lvlJc w:val="right"/>
      <w:pPr>
        <w:ind w:left="2223" w:firstLine="0"/>
      </w:pPr>
    </w:lvl>
  </w:abstractNum>
  <w:abstractNum w:abstractNumId="1" w15:restartNumberingAfterBreak="0">
    <w:nsid w:val="172B7D84"/>
    <w:multiLevelType w:val="multilevel"/>
    <w:tmpl w:val="1A326CB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C146A2E"/>
    <w:multiLevelType w:val="multilevel"/>
    <w:tmpl w:val="6180BF32"/>
    <w:styleLink w:val="WW8Num5"/>
    <w:lvl w:ilvl="0">
      <w:start w:val="1"/>
      <w:numFmt w:val="decimal"/>
      <w:suff w:val="space"/>
      <w:lvlText w:val="能J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2B41229F"/>
    <w:multiLevelType w:val="multilevel"/>
    <w:tmpl w:val="AE3EFF64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71047E85"/>
    <w:multiLevelType w:val="multilevel"/>
    <w:tmpl w:val="192C04A2"/>
    <w:styleLink w:val="WW8Num2"/>
    <w:lvl w:ilvl="0">
      <w:start w:val="1"/>
      <w:numFmt w:val="decimal"/>
      <w:suff w:val="space"/>
      <w:lvlText w:val="能E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743D0D41"/>
    <w:multiLevelType w:val="multilevel"/>
    <w:tmpl w:val="6A7210B2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  <w:lvlOverride w:ilvl="0"/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7451"/>
    <w:rsid w:val="00847451"/>
    <w:rsid w:val="0091345D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B6F59-72E5-431B-9561-980F03A1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Textbodyuser">
    <w:name w:val="Text body (user)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Web">
    <w:name w:val="Normal (Web)"/>
    <w:basedOn w:val="Textbodyuser"/>
    <w:pPr>
      <w:widowControl/>
      <w:spacing w:before="100" w:after="100"/>
    </w:pPr>
    <w:rPr>
      <w:rFonts w:ascii="新細明體, PMingLiU" w:eastAsia="新細明體, PMingLiU" w:hAnsi="新細明體, PMingLiU" w:cs="新細明體, PMingLiU"/>
      <w:kern w:val="0"/>
      <w:lang w:bidi="hi-IN"/>
    </w:rPr>
  </w:style>
  <w:style w:type="paragraph" w:customStyle="1" w:styleId="HeaderandFooteruser">
    <w:name w:val="Header and Footer (user)"/>
    <w:basedOn w:val="Standarduser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Textbodyuser"/>
    <w:pPr>
      <w:snapToGrid w:val="0"/>
    </w:pPr>
    <w:rPr>
      <w:sz w:val="20"/>
      <w:szCs w:val="20"/>
    </w:rPr>
  </w:style>
  <w:style w:type="paragraph" w:styleId="a6">
    <w:name w:val="List Paragraph"/>
    <w:basedOn w:val="Textbodyuser"/>
    <w:pPr>
      <w:ind w:left="480"/>
    </w:pPr>
    <w:rPr>
      <w:rFonts w:ascii="Calibri" w:eastAsia="Calibri" w:hAnsi="Calibri" w:cs="Calibri"/>
      <w:szCs w:val="22"/>
    </w:rPr>
  </w:style>
  <w:style w:type="paragraph" w:styleId="a7">
    <w:name w:val="Note Heading"/>
    <w:basedOn w:val="Textbodyuser"/>
    <w:next w:val="Textbodyuser"/>
    <w:pPr>
      <w:jc w:val="center"/>
    </w:pPr>
    <w:rPr>
      <w:rFonts w:eastAsia="標楷體"/>
      <w:sz w:val="28"/>
      <w:szCs w:val="28"/>
    </w:rPr>
  </w:style>
  <w:style w:type="paragraph" w:styleId="a8">
    <w:name w:val="header"/>
    <w:basedOn w:val="Textbodyuser"/>
    <w:pPr>
      <w:snapToGrid w:val="0"/>
    </w:pPr>
    <w:rPr>
      <w:sz w:val="20"/>
      <w:szCs w:val="20"/>
    </w:rPr>
  </w:style>
  <w:style w:type="paragraph" w:styleId="a9">
    <w:name w:val="Balloon Text"/>
    <w:basedOn w:val="Textbodyuser"/>
    <w:rPr>
      <w:rFonts w:ascii="Cambria" w:eastAsia="Cambria" w:hAnsi="Cambria" w:cs="Cambria"/>
      <w:sz w:val="18"/>
      <w:szCs w:val="18"/>
    </w:rPr>
  </w:style>
  <w:style w:type="paragraph" w:customStyle="1" w:styleId="TableContentsuser">
    <w:name w:val="Table Contents (user)"/>
    <w:basedOn w:val="Standarduser"/>
    <w:pPr>
      <w:widowControl w:val="0"/>
      <w:suppressLineNumbers/>
    </w:pPr>
  </w:style>
  <w:style w:type="paragraph" w:customStyle="1" w:styleId="-cjk">
    <w:name w:val="註釋標題-cjk"/>
    <w:basedOn w:val="Standard"/>
    <w:pPr>
      <w:widowControl/>
      <w:spacing w:before="280" w:after="280"/>
      <w:jc w:val="center"/>
      <w:textAlignment w:val="auto"/>
    </w:pPr>
    <w:rPr>
      <w:rFonts w:ascii="標楷體" w:eastAsia="標楷體" w:hAnsi="標楷體" w:cs="新細明體, PMingLiU"/>
      <w:kern w:val="0"/>
      <w:sz w:val="28"/>
      <w:szCs w:val="28"/>
    </w:rPr>
  </w:style>
  <w:style w:type="paragraph" w:customStyle="1" w:styleId="-web-cjk">
    <w:name w:val="內文-(web)-cjk"/>
    <w:basedOn w:val="Standard"/>
    <w:pPr>
      <w:widowControl/>
      <w:spacing w:before="280" w:after="280"/>
      <w:textAlignment w:val="auto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Arial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strike w:val="0"/>
      <w:dstrike w:val="0"/>
      <w:color w:val="0021DC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a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styleId="ab">
    <w:name w:val="page number"/>
    <w:basedOn w:val="a0"/>
  </w:style>
  <w:style w:type="character" w:customStyle="1" w:styleId="ac">
    <w:name w:val="註釋標題 字元"/>
    <w:rPr>
      <w:rFonts w:ascii="Times New Roman" w:eastAsia="標楷體" w:hAnsi="Times New Roman" w:cs="Times New Roman"/>
      <w:sz w:val="28"/>
      <w:szCs w:val="28"/>
    </w:rPr>
  </w:style>
  <w:style w:type="character" w:customStyle="1" w:styleId="ad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user">
    <w:name w:val="Internet link (user)"/>
    <w:rPr>
      <w:color w:val="000080"/>
      <w:u w:val="single"/>
      <w:lang w:val="zh-TW" w:bidi="zh-TW"/>
    </w:rPr>
  </w:style>
  <w:style w:type="character" w:customStyle="1" w:styleId="NumberingSymbolsuser">
    <w:name w:val="Numbering Symbols (user)"/>
    <w:rPr>
      <w:rFonts w:eastAsia="標楷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tnu.e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22160/AppData/Local/Microsoft/Windows/INetCache/IE/A2DMY685/A09030000E_1130051672_senddoc1_1_Attach2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WittyHost</dc:creator>
  <cp:lastModifiedBy>user</cp:lastModifiedBy>
  <cp:revision>2</cp:revision>
  <cp:lastPrinted>2024-04-03T16:22:00Z</cp:lastPrinted>
  <dcterms:created xsi:type="dcterms:W3CDTF">2024-05-07T07:56:00Z</dcterms:created>
  <dcterms:modified xsi:type="dcterms:W3CDTF">2024-05-07T07:56:00Z</dcterms:modified>
</cp:coreProperties>
</file>